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A299" w14:textId="4127CD34" w:rsidR="00997FEB" w:rsidRDefault="00997FEB" w:rsidP="00997FEB">
      <w:pPr>
        <w:spacing w:after="0" w:line="240" w:lineRule="auto"/>
        <w:jc w:val="center"/>
        <w:rPr>
          <w:rFonts w:eastAsiaTheme="minorEastAsia"/>
          <w:b/>
          <w:bCs/>
          <w:sz w:val="28"/>
          <w:szCs w:val="28"/>
        </w:rPr>
      </w:pPr>
      <w:r>
        <w:rPr>
          <w:rFonts w:eastAsiaTheme="minorEastAsia"/>
          <w:b/>
          <w:bCs/>
          <w:sz w:val="28"/>
          <w:szCs w:val="28"/>
        </w:rPr>
        <w:t>Board of Directors Meeting Minutes</w:t>
      </w:r>
    </w:p>
    <w:p w14:paraId="7DEF90B5" w14:textId="77777777" w:rsidR="00997FEB" w:rsidRDefault="00997FEB" w:rsidP="00997FEB">
      <w:pPr>
        <w:spacing w:after="0" w:line="240" w:lineRule="auto"/>
        <w:jc w:val="center"/>
        <w:rPr>
          <w:rFonts w:eastAsiaTheme="minorEastAsia"/>
        </w:rPr>
      </w:pPr>
      <w:r>
        <w:rPr>
          <w:rFonts w:eastAsiaTheme="minorEastAsia"/>
        </w:rPr>
        <w:t>Monday, September 19, 2022, 6:30 pm, 75 Stutson St.</w:t>
      </w:r>
    </w:p>
    <w:p w14:paraId="1D64C921" w14:textId="77777777" w:rsidR="00997FEB" w:rsidRDefault="00997FEB" w:rsidP="00997FEB">
      <w:pPr>
        <w:tabs>
          <w:tab w:val="left" w:pos="7060"/>
        </w:tabs>
        <w:spacing w:after="0" w:line="240" w:lineRule="auto"/>
        <w:rPr>
          <w:rFonts w:eastAsiaTheme="minorEastAsia"/>
          <w:b/>
          <w:bCs/>
        </w:rPr>
      </w:pPr>
      <w:r>
        <w:rPr>
          <w:rFonts w:eastAsiaTheme="minorEastAsia" w:cstheme="minorHAnsi"/>
          <w:b/>
        </w:rPr>
        <w:tab/>
      </w:r>
      <w:bookmarkStart w:id="0" w:name="65"/>
      <w:bookmarkEnd w:id="0"/>
    </w:p>
    <w:p w14:paraId="4F9F236A" w14:textId="77777777" w:rsidR="00653D9B" w:rsidRDefault="00653D9B" w:rsidP="00653D9B">
      <w:pPr>
        <w:spacing w:after="0" w:line="240" w:lineRule="auto"/>
        <w:rPr>
          <w:rFonts w:eastAsiaTheme="minorEastAsia"/>
          <w:b/>
          <w:bCs/>
        </w:rPr>
      </w:pPr>
      <w:bookmarkStart w:id="1" w:name="_Hlk119661449"/>
      <w:r>
        <w:rPr>
          <w:rFonts w:eastAsiaTheme="minorEastAsia"/>
          <w:b/>
          <w:bCs/>
        </w:rPr>
        <w:t xml:space="preserve">Call to Order, Attendance, Confirm Quorum: </w:t>
      </w:r>
    </w:p>
    <w:p w14:paraId="3E84C55D" w14:textId="3859D01C" w:rsidR="00997FEB" w:rsidRDefault="00997FEB" w:rsidP="00997FEB">
      <w:pPr>
        <w:spacing w:after="0" w:line="240" w:lineRule="auto"/>
        <w:rPr>
          <w:rFonts w:eastAsiaTheme="minorEastAsia"/>
        </w:rPr>
      </w:pPr>
      <w:r w:rsidRPr="00997FEB">
        <w:rPr>
          <w:rFonts w:eastAsiaTheme="minorEastAsia"/>
          <w:u w:val="single"/>
        </w:rPr>
        <w:t>BOD</w:t>
      </w:r>
      <w:r w:rsidRPr="00997FEB">
        <w:rPr>
          <w:rFonts w:eastAsiaTheme="minorEastAsia"/>
        </w:rPr>
        <w:t>:</w:t>
      </w:r>
      <w:r>
        <w:rPr>
          <w:rFonts w:eastAsiaTheme="minorEastAsia"/>
          <w:b/>
          <w:bCs/>
        </w:rPr>
        <w:t xml:space="preserve"> </w:t>
      </w:r>
      <w:r w:rsidRPr="00997FEB">
        <w:rPr>
          <w:rFonts w:eastAsiaTheme="minorEastAsia"/>
        </w:rPr>
        <w:t xml:space="preserve">Lindy Litwak, </w:t>
      </w:r>
      <w:r w:rsidR="007E1EAC">
        <w:rPr>
          <w:rFonts w:eastAsiaTheme="minorEastAsia"/>
        </w:rPr>
        <w:t xml:space="preserve">President; </w:t>
      </w:r>
      <w:r>
        <w:rPr>
          <w:rFonts w:eastAsiaTheme="minorEastAsia"/>
        </w:rPr>
        <w:t xml:space="preserve">Tom Bruce, </w:t>
      </w:r>
      <w:r w:rsidR="007E1EAC">
        <w:rPr>
          <w:rFonts w:eastAsiaTheme="minorEastAsia"/>
        </w:rPr>
        <w:t xml:space="preserve">Vice President; </w:t>
      </w:r>
      <w:r>
        <w:rPr>
          <w:rFonts w:eastAsiaTheme="minorEastAsia"/>
        </w:rPr>
        <w:t xml:space="preserve">Sue Roethel, </w:t>
      </w:r>
      <w:r w:rsidR="007E1EAC">
        <w:rPr>
          <w:rFonts w:eastAsiaTheme="minorEastAsia"/>
        </w:rPr>
        <w:t xml:space="preserve">Secretary; </w:t>
      </w:r>
      <w:r>
        <w:rPr>
          <w:rFonts w:eastAsiaTheme="minorEastAsia"/>
        </w:rPr>
        <w:t xml:space="preserve">RoseMary Shaw, </w:t>
      </w:r>
      <w:r w:rsidR="007E1EAC">
        <w:rPr>
          <w:rFonts w:eastAsiaTheme="minorEastAsia"/>
        </w:rPr>
        <w:t xml:space="preserve">Treasurer; </w:t>
      </w:r>
      <w:r>
        <w:rPr>
          <w:rFonts w:eastAsiaTheme="minorEastAsia"/>
        </w:rPr>
        <w:t>Patti O’Brien</w:t>
      </w:r>
      <w:r w:rsidR="007E1EAC">
        <w:rPr>
          <w:rFonts w:eastAsiaTheme="minorEastAsia"/>
        </w:rPr>
        <w:t>, Director;</w:t>
      </w:r>
      <w:r>
        <w:rPr>
          <w:rFonts w:eastAsiaTheme="minorEastAsia"/>
        </w:rPr>
        <w:t xml:space="preserve"> (</w:t>
      </w:r>
      <w:r w:rsidR="007E1EAC">
        <w:rPr>
          <w:rFonts w:eastAsiaTheme="minorEastAsia"/>
        </w:rPr>
        <w:t xml:space="preserve">Note: </w:t>
      </w:r>
      <w:r>
        <w:rPr>
          <w:rFonts w:eastAsiaTheme="minorEastAsia"/>
        </w:rPr>
        <w:t>Tony Micciche</w:t>
      </w:r>
      <w:r w:rsidR="007E1EAC">
        <w:rPr>
          <w:rFonts w:eastAsiaTheme="minorEastAsia"/>
        </w:rPr>
        <w:t>, Director attended the PCIC meeting and then joined BOD meeting late</w:t>
      </w:r>
      <w:r>
        <w:rPr>
          <w:rFonts w:eastAsiaTheme="minorEastAsia"/>
        </w:rPr>
        <w:t>)</w:t>
      </w:r>
    </w:p>
    <w:p w14:paraId="1C88177B" w14:textId="630D9614" w:rsidR="00997FEB" w:rsidRPr="00997FEB" w:rsidRDefault="00997FEB" w:rsidP="00997FEB">
      <w:pPr>
        <w:spacing w:after="0" w:line="240" w:lineRule="auto"/>
        <w:rPr>
          <w:rFonts w:eastAsiaTheme="minorEastAsia"/>
        </w:rPr>
      </w:pPr>
      <w:r>
        <w:rPr>
          <w:rFonts w:eastAsiaTheme="minorEastAsia"/>
          <w:u w:val="single"/>
        </w:rPr>
        <w:t xml:space="preserve">Invited </w:t>
      </w:r>
      <w:r w:rsidRPr="00997FEB">
        <w:rPr>
          <w:rFonts w:eastAsiaTheme="minorEastAsia"/>
          <w:u w:val="single"/>
        </w:rPr>
        <w:t>Guests</w:t>
      </w:r>
      <w:r>
        <w:rPr>
          <w:rFonts w:eastAsiaTheme="minorEastAsia"/>
        </w:rPr>
        <w:t>: Lisa Whitlow, Principal, Abelard Reynolds School No. 42; Michelle Cacia, community volunteer; Suzanne Philips, Chair, CCA Nominating Committee (</w:t>
      </w:r>
      <w:r w:rsidRPr="00997FEB">
        <w:rPr>
          <w:rFonts w:eastAsiaTheme="minorEastAsia"/>
          <w:u w:val="single"/>
        </w:rPr>
        <w:t>Did not attend</w:t>
      </w:r>
      <w:r>
        <w:rPr>
          <w:rFonts w:eastAsiaTheme="minorEastAsia"/>
        </w:rPr>
        <w:t>: Nakia Burrows, Principal, NE College Prep HS @ Charlotte Campus; Barbara Lake, Chair, CCA Youth Engagement Committee)</w:t>
      </w:r>
    </w:p>
    <w:bookmarkEnd w:id="1"/>
    <w:p w14:paraId="06945A7A" w14:textId="77777777" w:rsidR="00997FEB" w:rsidRDefault="00997FEB" w:rsidP="00997FEB">
      <w:pPr>
        <w:spacing w:after="0" w:line="240" w:lineRule="auto"/>
        <w:rPr>
          <w:rFonts w:eastAsiaTheme="minorEastAsia"/>
          <w:b/>
          <w:bCs/>
        </w:rPr>
      </w:pPr>
    </w:p>
    <w:p w14:paraId="6EB4F79A" w14:textId="424819AB" w:rsidR="00997FEB" w:rsidRPr="003C05E4" w:rsidRDefault="00997FEB" w:rsidP="00997FEB">
      <w:pPr>
        <w:spacing w:after="0" w:line="240" w:lineRule="auto"/>
        <w:textAlignment w:val="baseline"/>
        <w:rPr>
          <w:rFonts w:ascii="Calibri" w:eastAsia="Times New Roman" w:hAnsi="Calibri" w:cs="Segoe UI"/>
          <w:b/>
          <w:bCs/>
        </w:rPr>
      </w:pPr>
      <w:r w:rsidRPr="00F1200F">
        <w:rPr>
          <w:rFonts w:ascii="Calibri" w:eastAsia="Times New Roman" w:hAnsi="Calibri" w:cs="Segoe UI"/>
          <w:b/>
          <w:bCs/>
          <w:shd w:val="clear" w:color="auto" w:fill="D9D9D9" w:themeFill="background1" w:themeFillShade="D9"/>
        </w:rPr>
        <w:t>NEW BUSINESS</w:t>
      </w:r>
      <w:r w:rsidRPr="00F1200F">
        <w:rPr>
          <w:bCs/>
          <w:shd w:val="clear" w:color="auto" w:fill="D9D9D9" w:themeFill="background1" w:themeFillShade="D9"/>
        </w:rPr>
        <w:t xml:space="preserve"> </w:t>
      </w:r>
    </w:p>
    <w:p w14:paraId="47F5FD8E" w14:textId="12D4C3B4" w:rsidR="009758A6" w:rsidRPr="00975157" w:rsidRDefault="009758A6" w:rsidP="00975157">
      <w:pPr>
        <w:spacing w:after="0" w:line="240" w:lineRule="auto"/>
        <w:rPr>
          <w:rFonts w:eastAsiaTheme="minorEastAsia"/>
          <w:b/>
          <w:bCs/>
        </w:rPr>
      </w:pPr>
      <w:r w:rsidRPr="00975157">
        <w:rPr>
          <w:rFonts w:eastAsiaTheme="minorEastAsia"/>
          <w:b/>
          <w:bCs/>
        </w:rPr>
        <w:t>CCA/Schools Partnership</w:t>
      </w:r>
      <w:r w:rsidR="002A2F5F">
        <w:rPr>
          <w:rFonts w:eastAsiaTheme="minorEastAsia"/>
          <w:b/>
          <w:bCs/>
        </w:rPr>
        <w:t>:</w:t>
      </w:r>
    </w:p>
    <w:p w14:paraId="1A0D16E4" w14:textId="3A8C6942" w:rsidR="00353E72" w:rsidRDefault="00353E72" w:rsidP="00975157">
      <w:pPr>
        <w:pStyle w:val="ListParagraph"/>
        <w:numPr>
          <w:ilvl w:val="0"/>
          <w:numId w:val="3"/>
        </w:numPr>
        <w:spacing w:after="0" w:line="240" w:lineRule="auto"/>
        <w:rPr>
          <w:rFonts w:eastAsiaTheme="minorEastAsia"/>
        </w:rPr>
      </w:pPr>
      <w:r>
        <w:rPr>
          <w:rFonts w:eastAsiaTheme="minorEastAsia"/>
        </w:rPr>
        <w:t xml:space="preserve">Youth Engagement Committee: Patti and Barbara will work together with NECP High School and Abelard Reynolds School No. 42. Michelle is interested in joining to work with schools. </w:t>
      </w:r>
    </w:p>
    <w:p w14:paraId="6A6989F1" w14:textId="2BB70D15" w:rsidR="009758A6" w:rsidRDefault="009758A6" w:rsidP="00975157">
      <w:pPr>
        <w:pStyle w:val="ListParagraph"/>
        <w:numPr>
          <w:ilvl w:val="0"/>
          <w:numId w:val="3"/>
        </w:numPr>
        <w:spacing w:after="0" w:line="240" w:lineRule="auto"/>
        <w:rPr>
          <w:rFonts w:eastAsiaTheme="minorEastAsia"/>
        </w:rPr>
      </w:pPr>
      <w:r>
        <w:rPr>
          <w:rFonts w:eastAsiaTheme="minorEastAsia"/>
        </w:rPr>
        <w:t>Continue support of 4H and JROTC programs at the HS</w:t>
      </w:r>
    </w:p>
    <w:p w14:paraId="092CC8CF" w14:textId="3322EF3A" w:rsidR="009758A6" w:rsidRDefault="009758A6" w:rsidP="00975157">
      <w:pPr>
        <w:pStyle w:val="ListParagraph"/>
        <w:numPr>
          <w:ilvl w:val="0"/>
          <w:numId w:val="3"/>
        </w:numPr>
        <w:spacing w:after="0" w:line="240" w:lineRule="auto"/>
        <w:rPr>
          <w:rFonts w:eastAsiaTheme="minorEastAsia"/>
        </w:rPr>
      </w:pPr>
      <w:r>
        <w:rPr>
          <w:rFonts w:eastAsiaTheme="minorEastAsia"/>
        </w:rPr>
        <w:t>Continue assisting HS students with applications to Annual Scholarship Program</w:t>
      </w:r>
    </w:p>
    <w:p w14:paraId="07BC4847" w14:textId="2E4BB299" w:rsidR="00975157" w:rsidRPr="00975157" w:rsidRDefault="009758A6" w:rsidP="00975157">
      <w:pPr>
        <w:pStyle w:val="ListParagraph"/>
        <w:numPr>
          <w:ilvl w:val="0"/>
          <w:numId w:val="3"/>
        </w:numPr>
        <w:spacing w:after="0" w:line="240" w:lineRule="auto"/>
        <w:rPr>
          <w:rFonts w:eastAsiaTheme="minorEastAsia"/>
        </w:rPr>
      </w:pPr>
      <w:r>
        <w:rPr>
          <w:rFonts w:eastAsiaTheme="minorEastAsia"/>
        </w:rPr>
        <w:t xml:space="preserve">Participate in </w:t>
      </w:r>
      <w:r w:rsidR="004355D4" w:rsidRPr="009758A6">
        <w:rPr>
          <w:rFonts w:eastAsiaTheme="minorEastAsia"/>
        </w:rPr>
        <w:t>School No. 42</w:t>
      </w:r>
      <w:r w:rsidRPr="009758A6">
        <w:rPr>
          <w:rFonts w:eastAsiaTheme="minorEastAsia"/>
        </w:rPr>
        <w:t xml:space="preserve"> </w:t>
      </w:r>
      <w:r w:rsidR="004355D4" w:rsidRPr="009758A6">
        <w:rPr>
          <w:rFonts w:eastAsiaTheme="minorEastAsia"/>
        </w:rPr>
        <w:t xml:space="preserve">Open House </w:t>
      </w:r>
      <w:r w:rsidR="00353E72" w:rsidRPr="009758A6">
        <w:rPr>
          <w:rFonts w:eastAsiaTheme="minorEastAsia"/>
        </w:rPr>
        <w:t>(October date TBD)</w:t>
      </w:r>
      <w:r w:rsidR="00975157">
        <w:rPr>
          <w:rFonts w:eastAsiaTheme="minorEastAsia"/>
        </w:rPr>
        <w:t xml:space="preserve"> – 505 students enrolled</w:t>
      </w:r>
    </w:p>
    <w:p w14:paraId="01CF0635" w14:textId="0E6F1906" w:rsidR="00997FEB" w:rsidRDefault="00997FEB" w:rsidP="00975157">
      <w:pPr>
        <w:pStyle w:val="ListParagraph"/>
        <w:numPr>
          <w:ilvl w:val="0"/>
          <w:numId w:val="3"/>
        </w:numPr>
        <w:spacing w:after="0" w:line="240" w:lineRule="auto"/>
        <w:rPr>
          <w:rFonts w:eastAsiaTheme="minorEastAsia"/>
        </w:rPr>
      </w:pPr>
      <w:r>
        <w:rPr>
          <w:rFonts w:eastAsiaTheme="minorEastAsia"/>
        </w:rPr>
        <w:t>Student artwork donations for December 4</w:t>
      </w:r>
      <w:r w:rsidRPr="00F90677">
        <w:rPr>
          <w:rFonts w:eastAsiaTheme="minorEastAsia"/>
          <w:vertAlign w:val="superscript"/>
        </w:rPr>
        <w:t>th</w:t>
      </w:r>
      <w:r>
        <w:rPr>
          <w:rFonts w:eastAsiaTheme="minorEastAsia"/>
        </w:rPr>
        <w:t xml:space="preserve"> fundraiser</w:t>
      </w:r>
      <w:r w:rsidR="009758A6">
        <w:rPr>
          <w:rFonts w:eastAsiaTheme="minorEastAsia"/>
        </w:rPr>
        <w:t xml:space="preserve"> – Art Teacher is Amy Graham</w:t>
      </w:r>
    </w:p>
    <w:p w14:paraId="7E2DC3D1" w14:textId="2CF3C4FD" w:rsidR="00997FEB" w:rsidRDefault="009758A6" w:rsidP="00975157">
      <w:pPr>
        <w:pStyle w:val="ListParagraph"/>
        <w:numPr>
          <w:ilvl w:val="0"/>
          <w:numId w:val="3"/>
        </w:numPr>
        <w:spacing w:after="0" w:line="240" w:lineRule="auto"/>
        <w:rPr>
          <w:rFonts w:eastAsiaTheme="minorEastAsia"/>
        </w:rPr>
      </w:pPr>
      <w:r w:rsidRPr="009758A6">
        <w:rPr>
          <w:rFonts w:eastAsiaTheme="minorEastAsia"/>
        </w:rPr>
        <w:t xml:space="preserve">PTO could help </w:t>
      </w:r>
      <w:r>
        <w:rPr>
          <w:rFonts w:eastAsiaTheme="minorEastAsia"/>
        </w:rPr>
        <w:t>with</w:t>
      </w:r>
      <w:r w:rsidRPr="009758A6">
        <w:rPr>
          <w:rFonts w:eastAsiaTheme="minorEastAsia"/>
        </w:rPr>
        <w:t xml:space="preserve"> </w:t>
      </w:r>
      <w:r>
        <w:rPr>
          <w:rFonts w:eastAsiaTheme="minorEastAsia"/>
        </w:rPr>
        <w:t>donations of c</w:t>
      </w:r>
      <w:r w:rsidR="00997FEB" w:rsidRPr="009758A6">
        <w:rPr>
          <w:rFonts w:eastAsiaTheme="minorEastAsia"/>
        </w:rPr>
        <w:t>lothing</w:t>
      </w:r>
      <w:r>
        <w:rPr>
          <w:rFonts w:eastAsiaTheme="minorEastAsia"/>
        </w:rPr>
        <w:t xml:space="preserve"> and </w:t>
      </w:r>
      <w:r w:rsidR="00997FEB" w:rsidRPr="009758A6">
        <w:rPr>
          <w:rFonts w:eastAsiaTheme="minorEastAsia"/>
        </w:rPr>
        <w:t>supplies</w:t>
      </w:r>
      <w:r w:rsidR="00975157">
        <w:rPr>
          <w:rFonts w:eastAsiaTheme="minorEastAsia"/>
        </w:rPr>
        <w:t xml:space="preserve"> Joanna </w:t>
      </w:r>
      <w:proofErr w:type="spellStart"/>
      <w:r w:rsidR="00975157">
        <w:rPr>
          <w:rFonts w:eastAsiaTheme="minorEastAsia"/>
        </w:rPr>
        <w:t>Killigrew</w:t>
      </w:r>
      <w:proofErr w:type="spellEnd"/>
      <w:r w:rsidR="00975157">
        <w:rPr>
          <w:rFonts w:eastAsiaTheme="minorEastAsia"/>
        </w:rPr>
        <w:t xml:space="preserve"> is the Parent Liaison; underwear and socks are always needed</w:t>
      </w:r>
    </w:p>
    <w:p w14:paraId="5FC08DD9" w14:textId="1F95D1A4" w:rsidR="009758A6" w:rsidRDefault="009758A6" w:rsidP="00975157">
      <w:pPr>
        <w:pStyle w:val="ListParagraph"/>
        <w:numPr>
          <w:ilvl w:val="0"/>
          <w:numId w:val="3"/>
        </w:numPr>
        <w:spacing w:after="0" w:line="240" w:lineRule="auto"/>
        <w:rPr>
          <w:rFonts w:eastAsiaTheme="minorEastAsia"/>
        </w:rPr>
      </w:pPr>
      <w:r>
        <w:rPr>
          <w:rFonts w:eastAsiaTheme="minorEastAsia"/>
        </w:rPr>
        <w:t>6</w:t>
      </w:r>
      <w:r w:rsidRPr="009758A6">
        <w:rPr>
          <w:rFonts w:eastAsiaTheme="minorEastAsia"/>
          <w:vertAlign w:val="superscript"/>
        </w:rPr>
        <w:t>th</w:t>
      </w:r>
      <w:r>
        <w:rPr>
          <w:rFonts w:eastAsiaTheme="minorEastAsia"/>
        </w:rPr>
        <w:t xml:space="preserve"> grade involved in “Future Cities” planning and design; Lego League</w:t>
      </w:r>
    </w:p>
    <w:p w14:paraId="519850C0" w14:textId="1ED8EFBC" w:rsidR="009758A6" w:rsidRDefault="009758A6" w:rsidP="00975157">
      <w:pPr>
        <w:pStyle w:val="ListParagraph"/>
        <w:numPr>
          <w:ilvl w:val="0"/>
          <w:numId w:val="3"/>
        </w:numPr>
        <w:spacing w:after="0" w:line="240" w:lineRule="auto"/>
        <w:rPr>
          <w:rFonts w:eastAsiaTheme="minorEastAsia"/>
        </w:rPr>
      </w:pPr>
      <w:r>
        <w:rPr>
          <w:rFonts w:eastAsiaTheme="minorEastAsia"/>
        </w:rPr>
        <w:t xml:space="preserve">STEM field trip to RIT’s Women in Engineering Education program; </w:t>
      </w:r>
    </w:p>
    <w:p w14:paraId="0371C044" w14:textId="4249AA24" w:rsidR="00975157" w:rsidRDefault="00975157" w:rsidP="00975157">
      <w:pPr>
        <w:pStyle w:val="ListParagraph"/>
        <w:numPr>
          <w:ilvl w:val="0"/>
          <w:numId w:val="3"/>
        </w:numPr>
        <w:spacing w:after="0" w:line="240" w:lineRule="auto"/>
        <w:rPr>
          <w:rFonts w:eastAsiaTheme="minorEastAsia"/>
        </w:rPr>
      </w:pPr>
      <w:r>
        <w:rPr>
          <w:rFonts w:eastAsiaTheme="minorEastAsia"/>
        </w:rPr>
        <w:t>Food Drive at Thanksgiving</w:t>
      </w:r>
    </w:p>
    <w:p w14:paraId="063202FC" w14:textId="0ED6DC21" w:rsidR="009758A6" w:rsidRPr="009758A6" w:rsidRDefault="009758A6" w:rsidP="00975157">
      <w:pPr>
        <w:pStyle w:val="ListParagraph"/>
        <w:numPr>
          <w:ilvl w:val="0"/>
          <w:numId w:val="3"/>
        </w:numPr>
        <w:spacing w:after="0" w:line="240" w:lineRule="auto"/>
        <w:rPr>
          <w:rFonts w:eastAsiaTheme="minorEastAsia"/>
        </w:rPr>
      </w:pPr>
      <w:r>
        <w:rPr>
          <w:rFonts w:eastAsiaTheme="minorEastAsia"/>
        </w:rPr>
        <w:t>Band program</w:t>
      </w:r>
      <w:r w:rsidR="00975157">
        <w:rPr>
          <w:rFonts w:eastAsiaTheme="minorEastAsia"/>
        </w:rPr>
        <w:t xml:space="preserve"> – Christmas Holiday Concert</w:t>
      </w:r>
    </w:p>
    <w:p w14:paraId="0D07FE15" w14:textId="290F69DB" w:rsidR="00353E72" w:rsidRDefault="009758A6" w:rsidP="00975157">
      <w:pPr>
        <w:pStyle w:val="ListParagraph"/>
        <w:numPr>
          <w:ilvl w:val="0"/>
          <w:numId w:val="3"/>
        </w:numPr>
        <w:spacing w:after="0" w:line="240" w:lineRule="auto"/>
        <w:rPr>
          <w:rFonts w:eastAsiaTheme="minorEastAsia"/>
        </w:rPr>
      </w:pPr>
      <w:r>
        <w:rPr>
          <w:rFonts w:eastAsiaTheme="minorEastAsia"/>
        </w:rPr>
        <w:t>Volunteers needed for grant writing and reading to students; online form can be submitted to</w:t>
      </w:r>
      <w:r w:rsidR="00975157">
        <w:rPr>
          <w:rFonts w:eastAsiaTheme="minorEastAsia"/>
        </w:rPr>
        <w:t xml:space="preserve"> volunteer; Ricky Frasier is the contact</w:t>
      </w:r>
    </w:p>
    <w:p w14:paraId="4F5CBAF8" w14:textId="1F111227" w:rsidR="00975157" w:rsidRDefault="00975157" w:rsidP="00975157">
      <w:pPr>
        <w:pStyle w:val="ListParagraph"/>
        <w:numPr>
          <w:ilvl w:val="0"/>
          <w:numId w:val="3"/>
        </w:numPr>
        <w:spacing w:after="0" w:line="240" w:lineRule="auto"/>
        <w:rPr>
          <w:rFonts w:eastAsiaTheme="minorEastAsia"/>
        </w:rPr>
      </w:pPr>
      <w:r>
        <w:rPr>
          <w:rFonts w:eastAsiaTheme="minorEastAsia"/>
        </w:rPr>
        <w:t>Kelly Monique Brigg is the Community Engagement contact</w:t>
      </w:r>
    </w:p>
    <w:p w14:paraId="6CF22B4C" w14:textId="2E62814B" w:rsidR="00975157" w:rsidRDefault="00975157" w:rsidP="00975157">
      <w:pPr>
        <w:pStyle w:val="ListParagraph"/>
        <w:numPr>
          <w:ilvl w:val="0"/>
          <w:numId w:val="3"/>
        </w:numPr>
        <w:spacing w:after="0" w:line="240" w:lineRule="auto"/>
        <w:rPr>
          <w:rFonts w:eastAsiaTheme="minorEastAsia"/>
        </w:rPr>
      </w:pPr>
      <w:r>
        <w:rPr>
          <w:rFonts w:eastAsiaTheme="minorEastAsia"/>
        </w:rPr>
        <w:t>Emergency Response Plan – Patti will sit on the school’s committee</w:t>
      </w:r>
    </w:p>
    <w:p w14:paraId="1406DCB6" w14:textId="066EFD9A" w:rsidR="00975157" w:rsidRDefault="00975157" w:rsidP="00975157">
      <w:pPr>
        <w:pStyle w:val="ListParagraph"/>
        <w:numPr>
          <w:ilvl w:val="0"/>
          <w:numId w:val="3"/>
        </w:numPr>
        <w:spacing w:after="0" w:line="240" w:lineRule="auto"/>
        <w:rPr>
          <w:rFonts w:eastAsiaTheme="minorEastAsia"/>
        </w:rPr>
      </w:pPr>
      <w:r>
        <w:rPr>
          <w:rFonts w:eastAsiaTheme="minorEastAsia"/>
        </w:rPr>
        <w:t>Newsletter articles – Lisa can send regular updates</w:t>
      </w:r>
    </w:p>
    <w:p w14:paraId="6B03BFB4" w14:textId="31FC2098" w:rsidR="00975157" w:rsidRPr="00F1200F" w:rsidRDefault="00975157" w:rsidP="00975157">
      <w:pPr>
        <w:pStyle w:val="ListParagraph"/>
        <w:numPr>
          <w:ilvl w:val="0"/>
          <w:numId w:val="3"/>
        </w:numPr>
        <w:spacing w:after="0" w:line="240" w:lineRule="auto"/>
        <w:rPr>
          <w:rFonts w:eastAsiaTheme="minorEastAsia"/>
        </w:rPr>
      </w:pPr>
      <w:r>
        <w:rPr>
          <w:rFonts w:eastAsiaTheme="minorEastAsia"/>
        </w:rPr>
        <w:t>Lisa can present to community at November CCA meeting to share what 42 School is doing</w:t>
      </w:r>
    </w:p>
    <w:p w14:paraId="76DE2FA6" w14:textId="77777777" w:rsidR="009758A6" w:rsidRDefault="009758A6" w:rsidP="009758A6">
      <w:pPr>
        <w:pStyle w:val="ListParagraph"/>
        <w:spacing w:after="0" w:line="240" w:lineRule="auto"/>
        <w:ind w:left="360"/>
        <w:rPr>
          <w:rFonts w:eastAsiaTheme="minorEastAsia"/>
        </w:rPr>
      </w:pPr>
    </w:p>
    <w:p w14:paraId="642BD775" w14:textId="5E24F6B4" w:rsidR="00997FEB" w:rsidRPr="00975157" w:rsidRDefault="00997FEB" w:rsidP="00975157">
      <w:pPr>
        <w:spacing w:after="0" w:line="240" w:lineRule="auto"/>
        <w:rPr>
          <w:rFonts w:eastAsiaTheme="minorEastAsia"/>
          <w:b/>
          <w:bCs/>
        </w:rPr>
      </w:pPr>
      <w:r w:rsidRPr="00975157">
        <w:rPr>
          <w:rFonts w:eastAsiaTheme="minorEastAsia"/>
          <w:b/>
          <w:bCs/>
        </w:rPr>
        <w:t>Communication with public media channels</w:t>
      </w:r>
    </w:p>
    <w:p w14:paraId="25C2C1EB" w14:textId="77777777" w:rsidR="00975157" w:rsidRDefault="00975157" w:rsidP="00975157">
      <w:pPr>
        <w:pStyle w:val="ListParagraph"/>
        <w:numPr>
          <w:ilvl w:val="0"/>
          <w:numId w:val="4"/>
        </w:numPr>
        <w:spacing w:after="0" w:line="240" w:lineRule="auto"/>
        <w:rPr>
          <w:rFonts w:eastAsiaTheme="minorEastAsia"/>
        </w:rPr>
      </w:pPr>
      <w:r>
        <w:rPr>
          <w:rFonts w:eastAsiaTheme="minorEastAsia"/>
        </w:rPr>
        <w:t xml:space="preserve">Tom concerned about being ready to talk to media when needed and asked about having a “cheat sheet” of talking points. </w:t>
      </w:r>
      <w:r w:rsidRPr="00975157">
        <w:rPr>
          <w:rFonts w:eastAsiaTheme="minorEastAsia"/>
        </w:rPr>
        <w:t xml:space="preserve">Sue volunteered to create something. </w:t>
      </w:r>
    </w:p>
    <w:p w14:paraId="7C509774" w14:textId="77777777" w:rsidR="00975157" w:rsidRDefault="00975157" w:rsidP="00975157">
      <w:pPr>
        <w:pStyle w:val="ListParagraph"/>
        <w:numPr>
          <w:ilvl w:val="0"/>
          <w:numId w:val="4"/>
        </w:numPr>
        <w:spacing w:after="0" w:line="240" w:lineRule="auto"/>
        <w:rPr>
          <w:rFonts w:eastAsiaTheme="minorEastAsia"/>
        </w:rPr>
      </w:pPr>
      <w:r w:rsidRPr="00975157">
        <w:rPr>
          <w:rFonts w:eastAsiaTheme="minorEastAsia"/>
        </w:rPr>
        <w:t xml:space="preserve">Communications Committee has processes &amp; procedures that outline </w:t>
      </w:r>
      <w:r>
        <w:rPr>
          <w:rFonts w:eastAsiaTheme="minorEastAsia"/>
        </w:rPr>
        <w:t>what to do.</w:t>
      </w:r>
    </w:p>
    <w:p w14:paraId="4B1943C6" w14:textId="3ACF492F" w:rsidR="00975157" w:rsidRDefault="00975157" w:rsidP="00975157">
      <w:pPr>
        <w:pStyle w:val="ListParagraph"/>
        <w:numPr>
          <w:ilvl w:val="0"/>
          <w:numId w:val="4"/>
        </w:numPr>
        <w:spacing w:after="0" w:line="240" w:lineRule="auto"/>
        <w:rPr>
          <w:rFonts w:eastAsiaTheme="minorEastAsia"/>
        </w:rPr>
      </w:pPr>
      <w:r w:rsidRPr="00975157">
        <w:rPr>
          <w:rFonts w:eastAsiaTheme="minorEastAsia"/>
        </w:rPr>
        <w:t xml:space="preserve">President only should talk to press. </w:t>
      </w:r>
    </w:p>
    <w:p w14:paraId="436D568A" w14:textId="525F9282" w:rsidR="00975157" w:rsidRPr="00975157" w:rsidRDefault="00975157" w:rsidP="00975157">
      <w:pPr>
        <w:pStyle w:val="ListParagraph"/>
        <w:numPr>
          <w:ilvl w:val="0"/>
          <w:numId w:val="4"/>
        </w:numPr>
        <w:spacing w:after="0" w:line="240" w:lineRule="auto"/>
        <w:rPr>
          <w:rFonts w:eastAsiaTheme="minorEastAsia"/>
        </w:rPr>
      </w:pPr>
      <w:r>
        <w:rPr>
          <w:rFonts w:eastAsiaTheme="minorEastAsia"/>
        </w:rPr>
        <w:t>For Port of Rochester development coming up, we should have a Press Release ready.</w:t>
      </w:r>
    </w:p>
    <w:p w14:paraId="00F59134" w14:textId="77777777" w:rsidR="00997FEB" w:rsidRPr="00DE0E56" w:rsidRDefault="00997FEB" w:rsidP="00997FEB">
      <w:pPr>
        <w:pStyle w:val="ListParagraph"/>
        <w:spacing w:after="0" w:line="240" w:lineRule="auto"/>
        <w:rPr>
          <w:rFonts w:eastAsiaTheme="minorEastAsia"/>
          <w:b/>
          <w:bCs/>
        </w:rPr>
      </w:pPr>
    </w:p>
    <w:p w14:paraId="67D0285E" w14:textId="77777777" w:rsidR="00997FEB" w:rsidRPr="00795185" w:rsidRDefault="00997FEB" w:rsidP="00997FEB">
      <w:pPr>
        <w:spacing w:after="0"/>
        <w:rPr>
          <w:rFonts w:eastAsiaTheme="minorEastAsia"/>
        </w:rPr>
      </w:pPr>
      <w:r w:rsidRPr="00106F17">
        <w:rPr>
          <w:rFonts w:eastAsiaTheme="minorEastAsia"/>
          <w:b/>
          <w:bCs/>
          <w:shd w:val="clear" w:color="auto" w:fill="D9D9D9" w:themeFill="background1" w:themeFillShade="D9"/>
        </w:rPr>
        <w:t>OLD BUSINESS</w:t>
      </w:r>
      <w:r>
        <w:rPr>
          <w:rFonts w:eastAsiaTheme="minorEastAsia"/>
          <w:b/>
          <w:bCs/>
        </w:rPr>
        <w:t xml:space="preserve"> </w:t>
      </w:r>
      <w:r>
        <w:rPr>
          <w:bCs/>
        </w:rPr>
        <w:tab/>
      </w:r>
    </w:p>
    <w:p w14:paraId="37A98BFF" w14:textId="6BA1BA8B" w:rsidR="00997FEB" w:rsidRPr="00283CAD" w:rsidRDefault="00997FEB" w:rsidP="00283CAD">
      <w:pPr>
        <w:spacing w:after="0" w:line="240" w:lineRule="auto"/>
        <w:rPr>
          <w:b/>
        </w:rPr>
      </w:pPr>
      <w:r w:rsidRPr="00283CAD">
        <w:rPr>
          <w:b/>
        </w:rPr>
        <w:t>Outreach materials rollout – door hanger and brochure</w:t>
      </w:r>
      <w:r w:rsidR="005A0A10">
        <w:rPr>
          <w:b/>
        </w:rPr>
        <w:t>:</w:t>
      </w:r>
      <w:r w:rsidRPr="00283CAD">
        <w:rPr>
          <w:b/>
        </w:rPr>
        <w:t xml:space="preserve"> </w:t>
      </w:r>
    </w:p>
    <w:p w14:paraId="1BE7FF17" w14:textId="34EA8759" w:rsidR="00283CAD" w:rsidRPr="00283CAD" w:rsidRDefault="00283CAD" w:rsidP="00283CAD">
      <w:pPr>
        <w:pStyle w:val="ListParagraph"/>
        <w:numPr>
          <w:ilvl w:val="0"/>
          <w:numId w:val="5"/>
        </w:numPr>
        <w:spacing w:after="0" w:line="240" w:lineRule="auto"/>
        <w:rPr>
          <w:bCs/>
        </w:rPr>
      </w:pPr>
      <w:r>
        <w:rPr>
          <w:bCs/>
        </w:rPr>
        <w:t>Tom’s plan for distribution</w:t>
      </w:r>
      <w:r w:rsidR="005A0A10">
        <w:rPr>
          <w:bCs/>
        </w:rPr>
        <w:t xml:space="preserve"> of door hangers</w:t>
      </w:r>
      <w:r>
        <w:rPr>
          <w:bCs/>
        </w:rPr>
        <w:t>: break it down into streets &amp; each person assigned to areas</w:t>
      </w:r>
    </w:p>
    <w:p w14:paraId="73DF4B9A" w14:textId="77777777" w:rsidR="00283CAD" w:rsidRDefault="00283CAD" w:rsidP="00283CAD">
      <w:pPr>
        <w:spacing w:after="0" w:line="240" w:lineRule="auto"/>
        <w:rPr>
          <w:rFonts w:eastAsiaTheme="minorEastAsia"/>
          <w:bCs/>
        </w:rPr>
      </w:pPr>
    </w:p>
    <w:p w14:paraId="2364C88A" w14:textId="510024DF" w:rsidR="00997FEB" w:rsidRPr="007E1EAC" w:rsidRDefault="00997FEB" w:rsidP="007E1EAC">
      <w:pPr>
        <w:spacing w:after="0" w:line="240" w:lineRule="auto"/>
        <w:rPr>
          <w:rFonts w:eastAsiaTheme="minorEastAsia"/>
          <w:b/>
        </w:rPr>
      </w:pPr>
      <w:r w:rsidRPr="00283CAD">
        <w:rPr>
          <w:rFonts w:eastAsiaTheme="minorEastAsia"/>
          <w:b/>
        </w:rPr>
        <w:t xml:space="preserve">Fundraiser </w:t>
      </w:r>
      <w:r w:rsidR="007E1EAC">
        <w:rPr>
          <w:rFonts w:eastAsiaTheme="minorEastAsia"/>
          <w:b/>
        </w:rPr>
        <w:t xml:space="preserve">– </w:t>
      </w:r>
      <w:r w:rsidR="007E1EAC" w:rsidRPr="007E1EAC">
        <w:rPr>
          <w:rFonts w:eastAsiaTheme="minorEastAsia"/>
          <w:b/>
        </w:rPr>
        <w:t>December 4</w:t>
      </w:r>
      <w:r w:rsidR="007E1EAC" w:rsidRPr="007E1EAC">
        <w:rPr>
          <w:rFonts w:eastAsiaTheme="minorEastAsia"/>
          <w:b/>
          <w:vertAlign w:val="superscript"/>
        </w:rPr>
        <w:t>th</w:t>
      </w:r>
      <w:r w:rsidR="007E1EAC" w:rsidRPr="007E1EAC">
        <w:rPr>
          <w:rFonts w:eastAsiaTheme="minorEastAsia"/>
          <w:b/>
        </w:rPr>
        <w:t xml:space="preserve"> at 75 Stutson St., 2-5 pm</w:t>
      </w:r>
    </w:p>
    <w:p w14:paraId="46639AED" w14:textId="77777777" w:rsidR="007E1EAC" w:rsidRDefault="007E1EAC" w:rsidP="00283CAD">
      <w:pPr>
        <w:pStyle w:val="ListParagraph"/>
        <w:numPr>
          <w:ilvl w:val="0"/>
          <w:numId w:val="5"/>
        </w:numPr>
        <w:spacing w:after="0"/>
        <w:rPr>
          <w:rFonts w:eastAsiaTheme="minorEastAsia"/>
          <w:bCs/>
        </w:rPr>
      </w:pPr>
      <w:r>
        <w:rPr>
          <w:rFonts w:eastAsiaTheme="minorEastAsia"/>
          <w:bCs/>
        </w:rPr>
        <w:t>Tickets $25 pp;</w:t>
      </w:r>
    </w:p>
    <w:p w14:paraId="6BDDD12C" w14:textId="5AD348AB" w:rsidR="007E1EAC" w:rsidRDefault="007E1EAC" w:rsidP="00283CAD">
      <w:pPr>
        <w:pStyle w:val="ListParagraph"/>
        <w:numPr>
          <w:ilvl w:val="0"/>
          <w:numId w:val="5"/>
        </w:numPr>
        <w:spacing w:after="0"/>
        <w:rPr>
          <w:rFonts w:eastAsiaTheme="minorEastAsia"/>
          <w:bCs/>
        </w:rPr>
      </w:pPr>
      <w:r>
        <w:rPr>
          <w:rFonts w:eastAsiaTheme="minorEastAsia"/>
          <w:bCs/>
        </w:rPr>
        <w:t>Adults are target audience, not families; primarily social event with goal to raise funds</w:t>
      </w:r>
    </w:p>
    <w:p w14:paraId="240ED128" w14:textId="2457325B" w:rsidR="007E1EAC" w:rsidRDefault="007E1EAC" w:rsidP="00283CAD">
      <w:pPr>
        <w:pStyle w:val="ListParagraph"/>
        <w:numPr>
          <w:ilvl w:val="0"/>
          <w:numId w:val="5"/>
        </w:numPr>
        <w:spacing w:after="0"/>
        <w:rPr>
          <w:rFonts w:eastAsiaTheme="minorEastAsia"/>
          <w:bCs/>
        </w:rPr>
      </w:pPr>
      <w:r>
        <w:rPr>
          <w:rFonts w:eastAsiaTheme="minorEastAsia"/>
          <w:bCs/>
        </w:rPr>
        <w:t>Live music; wine and spirits tastings; desserts; raffles</w:t>
      </w:r>
    </w:p>
    <w:p w14:paraId="5177BEA0" w14:textId="77777777" w:rsidR="007E1EAC" w:rsidRPr="00283CAD" w:rsidRDefault="007E1EAC" w:rsidP="007E1EAC">
      <w:pPr>
        <w:pStyle w:val="ListParagraph"/>
        <w:spacing w:after="0"/>
        <w:rPr>
          <w:rFonts w:eastAsiaTheme="minorEastAsia"/>
          <w:bCs/>
        </w:rPr>
      </w:pPr>
    </w:p>
    <w:p w14:paraId="6C6E2B06" w14:textId="77777777" w:rsidR="00997FEB" w:rsidRPr="009B32A0" w:rsidRDefault="00997FEB" w:rsidP="00997FEB">
      <w:pPr>
        <w:spacing w:after="0"/>
        <w:rPr>
          <w:rFonts w:eastAsiaTheme="minorEastAsia"/>
          <w:b/>
          <w:bCs/>
        </w:rPr>
      </w:pPr>
      <w:r w:rsidRPr="00106F17">
        <w:rPr>
          <w:rFonts w:eastAsiaTheme="minorEastAsia"/>
          <w:b/>
          <w:bCs/>
          <w:highlight w:val="darkGray"/>
          <w:shd w:val="clear" w:color="auto" w:fill="D9D9D9" w:themeFill="background1" w:themeFillShade="D9"/>
        </w:rPr>
        <w:t>PRESIDENT’S REPOR</w:t>
      </w:r>
      <w:r>
        <w:rPr>
          <w:rFonts w:eastAsiaTheme="minorEastAsia"/>
          <w:b/>
          <w:bCs/>
          <w:highlight w:val="darkGray"/>
        </w:rPr>
        <w:t>T</w:t>
      </w:r>
    </w:p>
    <w:p w14:paraId="239A7447" w14:textId="7E15E5E8" w:rsidR="00F81BEC" w:rsidRDefault="00F81BEC" w:rsidP="00F81BEC">
      <w:pPr>
        <w:pStyle w:val="ListParagraph"/>
        <w:numPr>
          <w:ilvl w:val="0"/>
          <w:numId w:val="6"/>
        </w:numPr>
        <w:spacing w:after="0" w:line="240" w:lineRule="auto"/>
      </w:pPr>
      <w:r>
        <w:t>Next NW Quad meeting is Wednesday, September 21</w:t>
      </w:r>
      <w:r w:rsidRPr="00F81BEC">
        <w:rPr>
          <w:vertAlign w:val="superscript"/>
        </w:rPr>
        <w:t>st</w:t>
      </w:r>
      <w:r>
        <w:t xml:space="preserve"> at noon. </w:t>
      </w:r>
    </w:p>
    <w:p w14:paraId="2921E321" w14:textId="626534B2" w:rsidR="00F81BEC" w:rsidRDefault="00F81BEC" w:rsidP="00F81BEC">
      <w:pPr>
        <w:pStyle w:val="ListParagraph"/>
        <w:numPr>
          <w:ilvl w:val="0"/>
          <w:numId w:val="6"/>
        </w:numPr>
        <w:spacing w:after="0" w:line="240" w:lineRule="auto"/>
      </w:pPr>
      <w:r>
        <w:lastRenderedPageBreak/>
        <w:t xml:space="preserve">NYS has awarded CCA with a $20K grant to refurbish the signage at the Bill Davis Overlook. This grant was submitted by Lorie Barnum for the CCA Development Committee. </w:t>
      </w:r>
    </w:p>
    <w:p w14:paraId="5FA379DD" w14:textId="77777777" w:rsidR="00F81BEC" w:rsidRDefault="00F81BEC" w:rsidP="00F81BEC">
      <w:pPr>
        <w:pStyle w:val="ListParagraph"/>
        <w:spacing w:after="0" w:line="240" w:lineRule="auto"/>
      </w:pPr>
    </w:p>
    <w:p w14:paraId="0B62BF99" w14:textId="77777777" w:rsidR="00997FEB" w:rsidRDefault="00997FEB" w:rsidP="00997FEB">
      <w:pPr>
        <w:spacing w:after="0" w:line="240" w:lineRule="auto"/>
        <w:rPr>
          <w:b/>
          <w:bCs/>
          <w:highlight w:val="darkGray"/>
        </w:rPr>
      </w:pPr>
      <w:r>
        <w:rPr>
          <w:b/>
          <w:bCs/>
          <w:highlight w:val="darkGray"/>
        </w:rPr>
        <w:t>VICE PRESIDENT’S REPORT</w:t>
      </w:r>
    </w:p>
    <w:p w14:paraId="665D0614" w14:textId="77777777" w:rsidR="00997FEB" w:rsidRDefault="00997FEB" w:rsidP="00997FEB">
      <w:pPr>
        <w:spacing w:after="0" w:line="240" w:lineRule="auto"/>
        <w:rPr>
          <w:b/>
          <w:bCs/>
          <w:highlight w:val="darkGray"/>
        </w:rPr>
      </w:pPr>
    </w:p>
    <w:p w14:paraId="19BF21A2" w14:textId="77777777" w:rsidR="00997FEB" w:rsidRDefault="00997FEB" w:rsidP="00997FEB">
      <w:pPr>
        <w:spacing w:after="0" w:line="240" w:lineRule="auto"/>
        <w:rPr>
          <w:b/>
          <w:bCs/>
        </w:rPr>
      </w:pPr>
      <w:r>
        <w:rPr>
          <w:b/>
          <w:bCs/>
          <w:highlight w:val="darkGray"/>
        </w:rPr>
        <w:t>SECRETARY’S REPORT</w:t>
      </w:r>
      <w:r>
        <w:rPr>
          <w:b/>
          <w:bCs/>
        </w:rPr>
        <w:t xml:space="preserve">  </w:t>
      </w:r>
    </w:p>
    <w:p w14:paraId="5479FAB3" w14:textId="3B1C287B" w:rsidR="00997FEB" w:rsidRDefault="00997FEB" w:rsidP="00997FEB">
      <w:pPr>
        <w:numPr>
          <w:ilvl w:val="0"/>
          <w:numId w:val="1"/>
        </w:numPr>
        <w:spacing w:after="0" w:line="240" w:lineRule="auto"/>
      </w:pPr>
      <w:r>
        <w:t xml:space="preserve">Approval of minutes: </w:t>
      </w:r>
      <w:r w:rsidRPr="00E53FB2">
        <w:rPr>
          <w:u w:val="single"/>
        </w:rPr>
        <w:t>GM</w:t>
      </w:r>
      <w:r w:rsidRPr="0019728E">
        <w:t>: 7/11/22, 8/1/22</w:t>
      </w:r>
      <w:r w:rsidR="00F81BEC">
        <w:t xml:space="preserve">, </w:t>
      </w:r>
      <w:r>
        <w:t xml:space="preserve">9/12/22; and </w:t>
      </w:r>
      <w:r w:rsidRPr="00E77E51">
        <w:rPr>
          <w:u w:val="single"/>
        </w:rPr>
        <w:t>BOD</w:t>
      </w:r>
      <w:r w:rsidRPr="0019728E">
        <w:t xml:space="preserve">: 7/25/22, </w:t>
      </w:r>
      <w:r>
        <w:t>7/31/22, 8/15/22</w:t>
      </w:r>
      <w:r w:rsidR="00F81BEC">
        <w:t>, 9/2/22</w:t>
      </w:r>
    </w:p>
    <w:p w14:paraId="3FF381C4" w14:textId="2022544A" w:rsidR="005A0A10" w:rsidRPr="0019728E" w:rsidRDefault="005A0A10" w:rsidP="00997FEB">
      <w:pPr>
        <w:numPr>
          <w:ilvl w:val="0"/>
          <w:numId w:val="1"/>
        </w:numPr>
        <w:spacing w:after="0" w:line="240" w:lineRule="auto"/>
      </w:pPr>
      <w:r>
        <w:t xml:space="preserve">RoseMary moved to approve all minutes with suggested changes; Patti seconded; </w:t>
      </w:r>
      <w:r w:rsidR="007E1EAC">
        <w:t xml:space="preserve">all </w:t>
      </w:r>
      <w:r>
        <w:t>approved</w:t>
      </w:r>
    </w:p>
    <w:p w14:paraId="66937D5E" w14:textId="77777777" w:rsidR="00997FEB" w:rsidRDefault="00997FEB" w:rsidP="00997FEB">
      <w:pPr>
        <w:spacing w:after="0" w:line="240" w:lineRule="auto"/>
      </w:pPr>
    </w:p>
    <w:p w14:paraId="433D5EE8" w14:textId="77777777" w:rsidR="00997FEB" w:rsidRDefault="00997FEB" w:rsidP="00997FEB">
      <w:pPr>
        <w:spacing w:after="0" w:line="240" w:lineRule="auto"/>
      </w:pPr>
      <w:r w:rsidRPr="00106F17">
        <w:rPr>
          <w:b/>
          <w:bCs/>
          <w:highlight w:val="darkGray"/>
          <w:shd w:val="clear" w:color="auto" w:fill="D9D9D9" w:themeFill="background1" w:themeFillShade="D9"/>
        </w:rPr>
        <w:t>TREASURER’S REPORT</w:t>
      </w:r>
      <w:r w:rsidRPr="00106F17">
        <w:rPr>
          <w:shd w:val="clear" w:color="auto" w:fill="D9D9D9" w:themeFill="background1" w:themeFillShade="D9"/>
        </w:rPr>
        <w:t xml:space="preserve"> </w:t>
      </w:r>
    </w:p>
    <w:p w14:paraId="246EC95E" w14:textId="77777777" w:rsidR="00997FEB" w:rsidRDefault="00997FEB" w:rsidP="00997FEB">
      <w:pPr>
        <w:numPr>
          <w:ilvl w:val="0"/>
          <w:numId w:val="1"/>
        </w:numPr>
        <w:spacing w:after="0" w:line="240" w:lineRule="auto"/>
        <w:rPr>
          <w:bCs/>
        </w:rPr>
      </w:pPr>
      <w:r>
        <w:rPr>
          <w:bCs/>
        </w:rPr>
        <w:t xml:space="preserve">Monthly report </w:t>
      </w:r>
    </w:p>
    <w:p w14:paraId="492FE1E1" w14:textId="77777777" w:rsidR="00997FEB" w:rsidRDefault="00997FEB" w:rsidP="00997FEB">
      <w:pPr>
        <w:spacing w:after="0" w:line="240" w:lineRule="auto"/>
        <w:ind w:left="720"/>
        <w:rPr>
          <w:bCs/>
        </w:rPr>
      </w:pPr>
    </w:p>
    <w:p w14:paraId="4CF9608F" w14:textId="77777777" w:rsidR="00997FEB" w:rsidRDefault="00997FEB" w:rsidP="00997FEB">
      <w:pPr>
        <w:spacing w:after="0" w:line="240" w:lineRule="auto"/>
        <w:rPr>
          <w:b/>
        </w:rPr>
      </w:pPr>
      <w:r>
        <w:rPr>
          <w:b/>
          <w:highlight w:val="darkGray"/>
        </w:rPr>
        <w:t>COMMITTEE REPORTS</w:t>
      </w:r>
    </w:p>
    <w:p w14:paraId="15FA3667" w14:textId="77777777" w:rsidR="00997FEB" w:rsidRPr="00165A6C" w:rsidRDefault="00997FEB" w:rsidP="00997FEB">
      <w:pPr>
        <w:numPr>
          <w:ilvl w:val="0"/>
          <w:numId w:val="1"/>
        </w:numPr>
        <w:spacing w:after="0"/>
        <w:contextualSpacing/>
        <w:rPr>
          <w:rFonts w:eastAsiaTheme="minorEastAsia"/>
          <w:bCs/>
        </w:rPr>
      </w:pPr>
      <w:r>
        <w:rPr>
          <w:rFonts w:eastAsiaTheme="minorEastAsia"/>
          <w:b/>
          <w:bCs/>
        </w:rPr>
        <w:t xml:space="preserve">Beautification </w:t>
      </w:r>
    </w:p>
    <w:p w14:paraId="3B05C8D6" w14:textId="77777777" w:rsidR="00997FEB" w:rsidRDefault="00997FEB" w:rsidP="00997FEB">
      <w:pPr>
        <w:numPr>
          <w:ilvl w:val="0"/>
          <w:numId w:val="1"/>
        </w:numPr>
        <w:spacing w:after="0"/>
        <w:contextualSpacing/>
        <w:rPr>
          <w:rFonts w:eastAsiaTheme="minorEastAsia"/>
          <w:bCs/>
        </w:rPr>
      </w:pPr>
      <w:r w:rsidRPr="00413DFD">
        <w:rPr>
          <w:rFonts w:eastAsiaTheme="minorEastAsia"/>
          <w:b/>
          <w:bCs/>
        </w:rPr>
        <w:t>Business Alliance</w:t>
      </w:r>
      <w:r w:rsidRPr="00413DFD">
        <w:rPr>
          <w:rFonts w:eastAsiaTheme="minorEastAsia"/>
          <w:bCs/>
        </w:rPr>
        <w:t xml:space="preserve"> </w:t>
      </w:r>
    </w:p>
    <w:p w14:paraId="67F69527" w14:textId="77777777" w:rsidR="00997FEB" w:rsidRPr="00413DFD" w:rsidRDefault="00997FEB" w:rsidP="00997FEB">
      <w:pPr>
        <w:numPr>
          <w:ilvl w:val="0"/>
          <w:numId w:val="1"/>
        </w:numPr>
        <w:spacing w:after="0"/>
        <w:contextualSpacing/>
        <w:rPr>
          <w:rFonts w:eastAsiaTheme="minorEastAsia"/>
          <w:bCs/>
        </w:rPr>
      </w:pPr>
      <w:r w:rsidRPr="00413DFD">
        <w:rPr>
          <w:rFonts w:eastAsiaTheme="minorEastAsia"/>
          <w:b/>
          <w:bCs/>
        </w:rPr>
        <w:t>Communications</w:t>
      </w:r>
    </w:p>
    <w:p w14:paraId="79C4EA15" w14:textId="6194EEAA" w:rsidR="00997FEB" w:rsidRPr="00165A6C" w:rsidRDefault="00997FEB" w:rsidP="00997FEB">
      <w:pPr>
        <w:numPr>
          <w:ilvl w:val="0"/>
          <w:numId w:val="1"/>
        </w:numPr>
        <w:spacing w:after="0"/>
        <w:contextualSpacing/>
        <w:rPr>
          <w:rFonts w:eastAsiaTheme="minorEastAsia"/>
          <w:bCs/>
        </w:rPr>
      </w:pPr>
      <w:r>
        <w:rPr>
          <w:rFonts w:eastAsiaTheme="minorEastAsia"/>
          <w:b/>
          <w:bCs/>
        </w:rPr>
        <w:t>Community Development</w:t>
      </w:r>
      <w:r w:rsidR="00E7751F">
        <w:rPr>
          <w:rFonts w:eastAsiaTheme="minorEastAsia"/>
          <w:b/>
          <w:bCs/>
        </w:rPr>
        <w:t xml:space="preserve">: </w:t>
      </w:r>
      <w:r w:rsidR="00E7751F" w:rsidRPr="00E7751F">
        <w:rPr>
          <w:rFonts w:eastAsiaTheme="minorEastAsia"/>
        </w:rPr>
        <w:t>Sue reported that</w:t>
      </w:r>
      <w:r w:rsidR="00E7751F">
        <w:rPr>
          <w:rFonts w:eastAsiaTheme="minorEastAsia"/>
          <w:bCs/>
        </w:rPr>
        <w:t xml:space="preserve"> the </w:t>
      </w:r>
      <w:proofErr w:type="gramStart"/>
      <w:r w:rsidR="00E7751F">
        <w:rPr>
          <w:rFonts w:eastAsiaTheme="minorEastAsia"/>
          <w:bCs/>
        </w:rPr>
        <w:t>City</w:t>
      </w:r>
      <w:proofErr w:type="gramEnd"/>
      <w:r w:rsidR="00E7751F">
        <w:rPr>
          <w:rFonts w:eastAsiaTheme="minorEastAsia"/>
          <w:bCs/>
        </w:rPr>
        <w:t xml:space="preserve"> </w:t>
      </w:r>
      <w:r w:rsidR="00F81BEC">
        <w:rPr>
          <w:rFonts w:eastAsiaTheme="minorEastAsia"/>
          <w:bCs/>
        </w:rPr>
        <w:t xml:space="preserve">notified CCA and CBA that it </w:t>
      </w:r>
      <w:r w:rsidR="00E7751F">
        <w:rPr>
          <w:rFonts w:eastAsiaTheme="minorEastAsia"/>
          <w:bCs/>
        </w:rPr>
        <w:t xml:space="preserve">has received an unsolicited inquiry about development at the Port of Rochester from a developer—Adirondack Community Development. They advised the developer to present their plans to the community to get support. </w:t>
      </w:r>
      <w:r w:rsidR="00F81BEC">
        <w:rPr>
          <w:rFonts w:eastAsiaTheme="minorEastAsia"/>
          <w:bCs/>
        </w:rPr>
        <w:t xml:space="preserve">The CCA Development Committee will schedule an initial meeting to talk to the developer and vet them before bringing a presentation to the larger community. </w:t>
      </w:r>
      <w:r w:rsidR="00E7751F" w:rsidRPr="00E7751F">
        <w:rPr>
          <w:rFonts w:eastAsiaTheme="minorEastAsia"/>
          <w:bCs/>
        </w:rPr>
        <w:t xml:space="preserve"> </w:t>
      </w:r>
    </w:p>
    <w:p w14:paraId="12551D92" w14:textId="77777777" w:rsidR="00997FEB" w:rsidRPr="00165A6C" w:rsidRDefault="00997FEB" w:rsidP="00997FEB">
      <w:pPr>
        <w:numPr>
          <w:ilvl w:val="0"/>
          <w:numId w:val="1"/>
        </w:numPr>
        <w:spacing w:after="0"/>
        <w:contextualSpacing/>
        <w:rPr>
          <w:rFonts w:eastAsiaTheme="minorEastAsia"/>
          <w:bCs/>
        </w:rPr>
      </w:pPr>
      <w:r>
        <w:rPr>
          <w:rFonts w:eastAsiaTheme="minorEastAsia"/>
          <w:b/>
          <w:bCs/>
        </w:rPr>
        <w:t>Governance</w:t>
      </w:r>
    </w:p>
    <w:p w14:paraId="665C19EB" w14:textId="77777777" w:rsidR="00997FEB" w:rsidRPr="00BF389F" w:rsidRDefault="00997FEB" w:rsidP="00997FEB">
      <w:pPr>
        <w:numPr>
          <w:ilvl w:val="0"/>
          <w:numId w:val="1"/>
        </w:numPr>
        <w:spacing w:after="0"/>
        <w:contextualSpacing/>
        <w:rPr>
          <w:rFonts w:eastAsiaTheme="minorEastAsia"/>
          <w:bCs/>
        </w:rPr>
      </w:pPr>
      <w:r>
        <w:rPr>
          <w:rFonts w:eastAsiaTheme="minorEastAsia"/>
          <w:b/>
          <w:bCs/>
        </w:rPr>
        <w:t xml:space="preserve">Membership </w:t>
      </w:r>
    </w:p>
    <w:p w14:paraId="765B28D4" w14:textId="77777777" w:rsidR="00997FEB" w:rsidRPr="00BF389F" w:rsidRDefault="00997FEB" w:rsidP="00997FEB">
      <w:pPr>
        <w:numPr>
          <w:ilvl w:val="0"/>
          <w:numId w:val="1"/>
        </w:numPr>
        <w:spacing w:after="0"/>
        <w:contextualSpacing/>
        <w:rPr>
          <w:rFonts w:eastAsiaTheme="minorEastAsia"/>
          <w:bCs/>
        </w:rPr>
      </w:pPr>
      <w:r>
        <w:rPr>
          <w:rFonts w:eastAsiaTheme="minorEastAsia"/>
          <w:b/>
          <w:bCs/>
        </w:rPr>
        <w:t xml:space="preserve">Nominating </w:t>
      </w:r>
    </w:p>
    <w:p w14:paraId="223A52C4" w14:textId="77777777" w:rsidR="00997FEB" w:rsidRDefault="00997FEB" w:rsidP="00997FEB">
      <w:pPr>
        <w:numPr>
          <w:ilvl w:val="0"/>
          <w:numId w:val="1"/>
        </w:numPr>
        <w:spacing w:after="0"/>
        <w:contextualSpacing/>
        <w:rPr>
          <w:rFonts w:eastAsiaTheme="minorEastAsia"/>
          <w:b/>
          <w:bCs/>
        </w:rPr>
      </w:pPr>
      <w:r>
        <w:rPr>
          <w:rFonts w:eastAsiaTheme="minorEastAsia"/>
          <w:b/>
          <w:bCs/>
        </w:rPr>
        <w:t>Programming</w:t>
      </w:r>
    </w:p>
    <w:p w14:paraId="3285E586" w14:textId="7D2D9B81" w:rsidR="00997FEB" w:rsidRPr="007E1EAC" w:rsidRDefault="00997FEB" w:rsidP="00997FEB">
      <w:pPr>
        <w:numPr>
          <w:ilvl w:val="0"/>
          <w:numId w:val="1"/>
        </w:numPr>
        <w:spacing w:after="0"/>
        <w:contextualSpacing/>
        <w:rPr>
          <w:rFonts w:eastAsiaTheme="minorEastAsia"/>
        </w:rPr>
      </w:pPr>
      <w:r>
        <w:rPr>
          <w:rFonts w:eastAsiaTheme="minorEastAsia"/>
          <w:b/>
          <w:bCs/>
        </w:rPr>
        <w:t>Safety &amp; Security</w:t>
      </w:r>
      <w:r w:rsidR="007E1EAC">
        <w:rPr>
          <w:rFonts w:eastAsiaTheme="minorEastAsia"/>
          <w:b/>
          <w:bCs/>
        </w:rPr>
        <w:t xml:space="preserve">: </w:t>
      </w:r>
      <w:r w:rsidR="000025B2">
        <w:rPr>
          <w:rFonts w:eastAsiaTheme="minorEastAsia"/>
        </w:rPr>
        <w:t xml:space="preserve">Tony reported to the board on tonight’s </w:t>
      </w:r>
      <w:r w:rsidR="00E7751F">
        <w:rPr>
          <w:rFonts w:eastAsiaTheme="minorEastAsia"/>
        </w:rPr>
        <w:t xml:space="preserve">RPD Lake Section </w:t>
      </w:r>
      <w:r w:rsidR="000025B2">
        <w:rPr>
          <w:rFonts w:eastAsiaTheme="minorEastAsia"/>
        </w:rPr>
        <w:t xml:space="preserve">PCIC meeting. </w:t>
      </w:r>
      <w:r w:rsidR="00E7751F">
        <w:rPr>
          <w:rFonts w:eastAsiaTheme="minorEastAsia"/>
        </w:rPr>
        <w:t>Violent crimes are increasing; RPD focusing on known offenders.  Property crimes are decreasing, but that may be due to people not reporting. Tony has reached out to Mayor Malik Evans and suggested using a federal prosecutor when firearms are involved. New Chief of Police has not responded. RPD says PACTAC is not advised at this time due to safety issue. PCIC will continue on Mondays through December.</w:t>
      </w:r>
    </w:p>
    <w:p w14:paraId="55C3019F" w14:textId="77777777" w:rsidR="00997FEB" w:rsidRPr="00E82D41" w:rsidRDefault="00997FEB" w:rsidP="00997FEB">
      <w:pPr>
        <w:numPr>
          <w:ilvl w:val="0"/>
          <w:numId w:val="1"/>
        </w:numPr>
        <w:spacing w:after="0"/>
        <w:contextualSpacing/>
        <w:rPr>
          <w:rFonts w:eastAsiaTheme="minorEastAsia"/>
          <w:bCs/>
        </w:rPr>
      </w:pPr>
      <w:r>
        <w:rPr>
          <w:rFonts w:eastAsiaTheme="minorEastAsia"/>
          <w:b/>
          <w:bCs/>
        </w:rPr>
        <w:t>Scholarship</w:t>
      </w:r>
    </w:p>
    <w:p w14:paraId="35221697" w14:textId="7220AC8F" w:rsidR="00997FEB" w:rsidRPr="00F40F2C" w:rsidRDefault="00997FEB" w:rsidP="00997FEB">
      <w:pPr>
        <w:numPr>
          <w:ilvl w:val="0"/>
          <w:numId w:val="1"/>
        </w:numPr>
        <w:spacing w:after="0"/>
        <w:contextualSpacing/>
        <w:rPr>
          <w:rFonts w:eastAsiaTheme="minorEastAsia"/>
          <w:bCs/>
        </w:rPr>
      </w:pPr>
      <w:r>
        <w:rPr>
          <w:rFonts w:eastAsiaTheme="minorEastAsia"/>
          <w:b/>
          <w:bCs/>
        </w:rPr>
        <w:t>Youth Engagement</w:t>
      </w:r>
      <w:r w:rsidR="000025B2">
        <w:rPr>
          <w:rFonts w:eastAsiaTheme="minorEastAsia"/>
          <w:b/>
          <w:bCs/>
        </w:rPr>
        <w:t xml:space="preserve">: </w:t>
      </w:r>
      <w:r w:rsidR="000025B2" w:rsidRPr="000025B2">
        <w:rPr>
          <w:rFonts w:eastAsiaTheme="minorEastAsia"/>
        </w:rPr>
        <w:t>See above</w:t>
      </w:r>
      <w:r w:rsidR="000025B2">
        <w:rPr>
          <w:rFonts w:eastAsiaTheme="minorEastAsia"/>
        </w:rPr>
        <w:t xml:space="preserve"> under New Business</w:t>
      </w:r>
      <w:r w:rsidR="000025B2">
        <w:rPr>
          <w:rFonts w:eastAsiaTheme="minorEastAsia"/>
          <w:b/>
          <w:bCs/>
        </w:rPr>
        <w:t xml:space="preserve"> </w:t>
      </w:r>
    </w:p>
    <w:p w14:paraId="77C972EC" w14:textId="77777777" w:rsidR="00997FEB" w:rsidRDefault="00997FEB" w:rsidP="00997FEB">
      <w:pPr>
        <w:spacing w:after="0"/>
        <w:rPr>
          <w:rFonts w:eastAsiaTheme="minorEastAsia"/>
          <w:b/>
          <w:bCs/>
          <w:shd w:val="clear" w:color="auto" w:fill="D9D9D9" w:themeFill="background1" w:themeFillShade="D9"/>
        </w:rPr>
      </w:pPr>
    </w:p>
    <w:p w14:paraId="064AC04C" w14:textId="77777777" w:rsidR="00997FEB" w:rsidRPr="00795185" w:rsidRDefault="00997FEB" w:rsidP="00997FEB">
      <w:pPr>
        <w:spacing w:after="0"/>
        <w:rPr>
          <w:rFonts w:eastAsiaTheme="minorEastAsia"/>
        </w:rPr>
      </w:pPr>
      <w:r>
        <w:rPr>
          <w:rFonts w:eastAsiaTheme="minorEastAsia"/>
          <w:b/>
          <w:bCs/>
          <w:shd w:val="clear" w:color="auto" w:fill="D9D9D9" w:themeFill="background1" w:themeFillShade="D9"/>
        </w:rPr>
        <w:t>EXECUTIVE SESSION</w:t>
      </w:r>
      <w:r>
        <w:rPr>
          <w:rFonts w:eastAsiaTheme="minorEastAsia"/>
          <w:b/>
          <w:bCs/>
        </w:rPr>
        <w:t xml:space="preserve"> </w:t>
      </w:r>
      <w:r>
        <w:rPr>
          <w:bCs/>
        </w:rPr>
        <w:tab/>
      </w:r>
    </w:p>
    <w:p w14:paraId="7CBFE11F" w14:textId="3117BA1D" w:rsidR="00997FEB" w:rsidRDefault="00997FEB" w:rsidP="00997FEB">
      <w:pPr>
        <w:pStyle w:val="ListParagraph"/>
        <w:numPr>
          <w:ilvl w:val="0"/>
          <w:numId w:val="1"/>
        </w:numPr>
        <w:spacing w:after="0" w:line="240" w:lineRule="auto"/>
        <w:rPr>
          <w:bCs/>
        </w:rPr>
      </w:pPr>
      <w:r w:rsidRPr="000025B2">
        <w:rPr>
          <w:b/>
        </w:rPr>
        <w:t>Fall BOD Elections</w:t>
      </w:r>
      <w:r w:rsidR="000025B2" w:rsidRPr="000025B2">
        <w:rPr>
          <w:b/>
        </w:rPr>
        <w:t>:</w:t>
      </w:r>
      <w:r w:rsidR="000025B2">
        <w:rPr>
          <w:bCs/>
        </w:rPr>
        <w:t xml:space="preserve"> Deadline for submission was September 12</w:t>
      </w:r>
      <w:r w:rsidR="000025B2" w:rsidRPr="000025B2">
        <w:rPr>
          <w:bCs/>
          <w:vertAlign w:val="superscript"/>
        </w:rPr>
        <w:t>th</w:t>
      </w:r>
      <w:r w:rsidR="000025B2">
        <w:rPr>
          <w:bCs/>
        </w:rPr>
        <w:t xml:space="preserve">. Nominating Committee confirmed eligibility of all nominees, and slate </w:t>
      </w:r>
      <w:r>
        <w:rPr>
          <w:bCs/>
        </w:rPr>
        <w:t xml:space="preserve">of candidates </w:t>
      </w:r>
      <w:r w:rsidR="000025B2">
        <w:rPr>
          <w:bCs/>
        </w:rPr>
        <w:t>is approved and will be announced at October General Meeting. Each candidate to prepare a statement of their vision for the CCA that they can share before the vote at the November General Meeting.</w:t>
      </w:r>
      <w:r w:rsidR="00E7751F">
        <w:rPr>
          <w:bCs/>
        </w:rPr>
        <w:t xml:space="preserve"> Sue moved to approve the slate and process; Tony seconded; motion carried unanimously.</w:t>
      </w:r>
    </w:p>
    <w:p w14:paraId="0A851880" w14:textId="764BC33F" w:rsidR="00997FEB" w:rsidRDefault="00997FEB" w:rsidP="00997FEB">
      <w:pPr>
        <w:spacing w:after="0"/>
        <w:contextualSpacing/>
        <w:rPr>
          <w:rFonts w:eastAsiaTheme="minorEastAsia"/>
          <w:bCs/>
        </w:rPr>
      </w:pPr>
    </w:p>
    <w:p w14:paraId="538E4A7C" w14:textId="65532BFD" w:rsidR="00E7751F" w:rsidRPr="00723FC6" w:rsidRDefault="00E7751F" w:rsidP="00997FEB">
      <w:pPr>
        <w:spacing w:after="0"/>
        <w:contextualSpacing/>
        <w:rPr>
          <w:rFonts w:eastAsiaTheme="minorEastAsia"/>
          <w:bCs/>
        </w:rPr>
      </w:pPr>
      <w:r w:rsidRPr="00E7751F">
        <w:rPr>
          <w:rFonts w:eastAsiaTheme="minorEastAsia"/>
          <w:b/>
        </w:rPr>
        <w:t>Meeting Adjourned:</w:t>
      </w:r>
      <w:r>
        <w:rPr>
          <w:rFonts w:eastAsiaTheme="minorEastAsia"/>
          <w:bCs/>
        </w:rPr>
        <w:t xml:space="preserve"> 8:55 pm</w:t>
      </w:r>
    </w:p>
    <w:p w14:paraId="1355665C" w14:textId="77777777" w:rsidR="00E7751F" w:rsidRDefault="00E7751F" w:rsidP="00997FEB">
      <w:pPr>
        <w:spacing w:after="0" w:line="240" w:lineRule="auto"/>
        <w:textAlignment w:val="baseline"/>
        <w:rPr>
          <w:rFonts w:ascii="Calibri" w:eastAsia="Times New Roman" w:hAnsi="Calibri" w:cs="Segoe UI"/>
          <w:b/>
          <w:bCs/>
        </w:rPr>
      </w:pPr>
    </w:p>
    <w:p w14:paraId="1E6D7D1B" w14:textId="42CB7BB3" w:rsidR="00997FEB" w:rsidRPr="002E216C" w:rsidRDefault="00997FEB" w:rsidP="00997FEB">
      <w:pPr>
        <w:spacing w:after="0" w:line="240" w:lineRule="auto"/>
        <w:textAlignment w:val="baseline"/>
        <w:rPr>
          <w:rFonts w:ascii="Calibri" w:eastAsia="Times New Roman" w:hAnsi="Calibri" w:cs="Segoe UI"/>
          <w:b/>
          <w:bCs/>
        </w:rPr>
      </w:pPr>
      <w:r w:rsidRPr="002E216C">
        <w:rPr>
          <w:rFonts w:ascii="Calibri" w:eastAsia="Times New Roman" w:hAnsi="Calibri" w:cs="Segoe UI"/>
          <w:b/>
          <w:bCs/>
        </w:rPr>
        <w:t>Upcoming Events</w:t>
      </w:r>
    </w:p>
    <w:p w14:paraId="696541D5" w14:textId="77777777" w:rsidR="00997FEB" w:rsidRPr="002E216C" w:rsidRDefault="00997FEB" w:rsidP="00997FEB">
      <w:pPr>
        <w:spacing w:after="0" w:line="240" w:lineRule="auto"/>
        <w:rPr>
          <w:rFonts w:eastAsia="Times New Roman"/>
          <w:color w:val="000000" w:themeColor="text1"/>
        </w:rPr>
      </w:pPr>
      <w:r w:rsidRPr="002E216C">
        <w:rPr>
          <w:rFonts w:eastAsia="Times New Roman"/>
          <w:color w:val="000000" w:themeColor="text1"/>
        </w:rPr>
        <w:t>10/3/22</w:t>
      </w:r>
      <w:r w:rsidRPr="002E216C">
        <w:rPr>
          <w:rFonts w:eastAsia="Times New Roman"/>
          <w:color w:val="000000" w:themeColor="text1"/>
        </w:rPr>
        <w:tab/>
        <w:t>General Meeting, 7 pm, Robach Community Center (Fall Election Ballot Announcement)</w:t>
      </w:r>
    </w:p>
    <w:p w14:paraId="6C9B7E17" w14:textId="77777777" w:rsidR="00997FEB" w:rsidRPr="002E216C" w:rsidRDefault="00997FEB" w:rsidP="00997FEB">
      <w:pPr>
        <w:spacing w:after="0" w:line="240" w:lineRule="auto"/>
        <w:rPr>
          <w:rFonts w:eastAsia="Times New Roman"/>
          <w:color w:val="000000" w:themeColor="text1"/>
        </w:rPr>
      </w:pPr>
      <w:r w:rsidRPr="002E216C">
        <w:rPr>
          <w:rFonts w:eastAsia="Times New Roman"/>
          <w:color w:val="000000" w:themeColor="text1"/>
        </w:rPr>
        <w:t>10/17/22</w:t>
      </w:r>
      <w:r w:rsidRPr="002E216C">
        <w:rPr>
          <w:rFonts w:eastAsia="Times New Roman"/>
          <w:color w:val="000000" w:themeColor="text1"/>
        </w:rPr>
        <w:tab/>
        <w:t xml:space="preserve">BOD Meeting, 6:30 pm, 75 Stutson St. </w:t>
      </w:r>
    </w:p>
    <w:p w14:paraId="6DD61981" w14:textId="77777777" w:rsidR="004743ED" w:rsidRDefault="004743ED"/>
    <w:sectPr w:rsidR="004743ED" w:rsidSect="008225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D03"/>
    <w:multiLevelType w:val="hybridMultilevel"/>
    <w:tmpl w:val="822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4F6F"/>
    <w:multiLevelType w:val="hybridMultilevel"/>
    <w:tmpl w:val="29C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1096A"/>
    <w:multiLevelType w:val="hybridMultilevel"/>
    <w:tmpl w:val="729A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F6DCD"/>
    <w:multiLevelType w:val="hybridMultilevel"/>
    <w:tmpl w:val="330A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292D"/>
    <w:multiLevelType w:val="hybridMultilevel"/>
    <w:tmpl w:val="5E24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595B58"/>
    <w:multiLevelType w:val="hybridMultilevel"/>
    <w:tmpl w:val="F67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203120">
    <w:abstractNumId w:val="4"/>
  </w:num>
  <w:num w:numId="2" w16cid:durableId="956526840">
    <w:abstractNumId w:val="0"/>
  </w:num>
  <w:num w:numId="3" w16cid:durableId="983462361">
    <w:abstractNumId w:val="2"/>
  </w:num>
  <w:num w:numId="4" w16cid:durableId="632714605">
    <w:abstractNumId w:val="1"/>
  </w:num>
  <w:num w:numId="5" w16cid:durableId="257907723">
    <w:abstractNumId w:val="3"/>
  </w:num>
  <w:num w:numId="6" w16cid:durableId="912550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EB"/>
    <w:rsid w:val="000025B2"/>
    <w:rsid w:val="00056EDE"/>
    <w:rsid w:val="00283CAD"/>
    <w:rsid w:val="002A2F5F"/>
    <w:rsid w:val="00353E72"/>
    <w:rsid w:val="00426A1B"/>
    <w:rsid w:val="004355D4"/>
    <w:rsid w:val="004743ED"/>
    <w:rsid w:val="004D0981"/>
    <w:rsid w:val="004F570E"/>
    <w:rsid w:val="005462E4"/>
    <w:rsid w:val="005A0A10"/>
    <w:rsid w:val="00653D9B"/>
    <w:rsid w:val="007E1EAC"/>
    <w:rsid w:val="00975157"/>
    <w:rsid w:val="009758A6"/>
    <w:rsid w:val="00997FEB"/>
    <w:rsid w:val="00E7751F"/>
    <w:rsid w:val="00F8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5B23"/>
  <w15:chartTrackingRefBased/>
  <w15:docId w15:val="{F7236A67-EFF8-4A32-964A-5DE3DEF1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sue.roethel@gmail.com</dc:creator>
  <cp:keywords/>
  <dc:description/>
  <cp:lastModifiedBy>RoseMary Shaw</cp:lastModifiedBy>
  <cp:revision>2</cp:revision>
  <cp:lastPrinted>2022-11-18T19:49:00Z</cp:lastPrinted>
  <dcterms:created xsi:type="dcterms:W3CDTF">2022-11-22T19:24:00Z</dcterms:created>
  <dcterms:modified xsi:type="dcterms:W3CDTF">2022-11-22T19:24:00Z</dcterms:modified>
</cp:coreProperties>
</file>