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03C9A" w14:textId="01500601" w:rsidR="00351FEC" w:rsidRDefault="00351FEC" w:rsidP="00351FEC">
      <w:pPr>
        <w:spacing w:after="0" w:line="240" w:lineRule="auto"/>
        <w:jc w:val="center"/>
        <w:rPr>
          <w:rFonts w:eastAsiaTheme="minorEastAsia"/>
          <w:b/>
          <w:bCs/>
          <w:sz w:val="28"/>
          <w:szCs w:val="28"/>
        </w:rPr>
      </w:pPr>
      <w:r>
        <w:rPr>
          <w:rFonts w:eastAsiaTheme="minorEastAsia"/>
          <w:b/>
          <w:bCs/>
          <w:sz w:val="28"/>
          <w:szCs w:val="28"/>
        </w:rPr>
        <w:t>Board of Directors Meeting Minutes</w:t>
      </w:r>
    </w:p>
    <w:p w14:paraId="0A11B24C" w14:textId="76030CEE" w:rsidR="00351FEC" w:rsidRDefault="00351FEC" w:rsidP="00351FEC">
      <w:pPr>
        <w:spacing w:after="0" w:line="240" w:lineRule="auto"/>
        <w:jc w:val="center"/>
        <w:rPr>
          <w:rFonts w:eastAsiaTheme="minorEastAsia"/>
        </w:rPr>
      </w:pPr>
      <w:r>
        <w:rPr>
          <w:rFonts w:eastAsiaTheme="minorEastAsia"/>
        </w:rPr>
        <w:t>Monday, October 17, 2022, 6:30 pm, 75 Stutson St.</w:t>
      </w:r>
    </w:p>
    <w:p w14:paraId="4A5E73A0" w14:textId="77777777" w:rsidR="00351FEC" w:rsidRDefault="00351FEC" w:rsidP="00351FEC">
      <w:pPr>
        <w:tabs>
          <w:tab w:val="left" w:pos="7060"/>
        </w:tabs>
        <w:spacing w:after="0" w:line="240" w:lineRule="auto"/>
        <w:rPr>
          <w:rFonts w:eastAsiaTheme="minorEastAsia"/>
          <w:b/>
          <w:bCs/>
        </w:rPr>
      </w:pPr>
      <w:r>
        <w:rPr>
          <w:rFonts w:eastAsiaTheme="minorEastAsia" w:cstheme="minorHAnsi"/>
          <w:b/>
        </w:rPr>
        <w:tab/>
      </w:r>
      <w:bookmarkStart w:id="0" w:name="65"/>
      <w:bookmarkEnd w:id="0"/>
    </w:p>
    <w:p w14:paraId="492D3707" w14:textId="77777777" w:rsidR="00CD1C30" w:rsidRDefault="00CD1C30" w:rsidP="00CD1C30">
      <w:pPr>
        <w:spacing w:after="0" w:line="240" w:lineRule="auto"/>
        <w:rPr>
          <w:rFonts w:eastAsiaTheme="minorEastAsia"/>
          <w:b/>
          <w:bCs/>
        </w:rPr>
      </w:pPr>
      <w:r>
        <w:rPr>
          <w:rFonts w:eastAsiaTheme="minorEastAsia"/>
          <w:b/>
          <w:bCs/>
        </w:rPr>
        <w:t xml:space="preserve">Call to Order, Attendance, Confirm Quorum: </w:t>
      </w:r>
    </w:p>
    <w:p w14:paraId="66A4F336" w14:textId="585439C2" w:rsidR="00CD1C30" w:rsidRDefault="00CD1C30" w:rsidP="00CD1C30">
      <w:pPr>
        <w:spacing w:after="0" w:line="240" w:lineRule="auto"/>
        <w:rPr>
          <w:rFonts w:eastAsiaTheme="minorEastAsia"/>
        </w:rPr>
      </w:pPr>
      <w:r w:rsidRPr="00997FEB">
        <w:rPr>
          <w:rFonts w:eastAsiaTheme="minorEastAsia"/>
          <w:u w:val="single"/>
        </w:rPr>
        <w:t>BOD</w:t>
      </w:r>
      <w:r w:rsidRPr="00997FEB">
        <w:rPr>
          <w:rFonts w:eastAsiaTheme="minorEastAsia"/>
        </w:rPr>
        <w:t>:</w:t>
      </w:r>
      <w:r>
        <w:rPr>
          <w:rFonts w:eastAsiaTheme="minorEastAsia"/>
          <w:b/>
          <w:bCs/>
        </w:rPr>
        <w:t xml:space="preserve"> </w:t>
      </w:r>
      <w:r w:rsidRPr="00997FEB">
        <w:rPr>
          <w:rFonts w:eastAsiaTheme="minorEastAsia"/>
        </w:rPr>
        <w:t xml:space="preserve">Lindy Litwak, </w:t>
      </w:r>
      <w:r>
        <w:rPr>
          <w:rFonts w:eastAsiaTheme="minorEastAsia"/>
        </w:rPr>
        <w:t>President; Tom Bruce, Vice President; Sue Roethel, Secretary; RoseMary Shaw, Treasurer; Patti O’Brien, Director (Excused for PCIC meeting: Tony Micciche, Director)</w:t>
      </w:r>
    </w:p>
    <w:p w14:paraId="5958B9E5" w14:textId="77777777" w:rsidR="00351FEC" w:rsidRDefault="00351FEC" w:rsidP="00351FEC">
      <w:pPr>
        <w:spacing w:after="0" w:line="240" w:lineRule="auto"/>
        <w:rPr>
          <w:rFonts w:eastAsiaTheme="minorEastAsia"/>
          <w:b/>
          <w:bCs/>
        </w:rPr>
      </w:pPr>
    </w:p>
    <w:p w14:paraId="3BE06D71" w14:textId="77777777" w:rsidR="00351FEC" w:rsidRPr="003C05E4" w:rsidRDefault="00351FEC" w:rsidP="00351FEC">
      <w:pPr>
        <w:spacing w:after="0" w:line="240" w:lineRule="auto"/>
        <w:textAlignment w:val="baseline"/>
        <w:rPr>
          <w:rFonts w:ascii="Calibri" w:eastAsia="Times New Roman" w:hAnsi="Calibri" w:cs="Segoe UI"/>
          <w:b/>
          <w:bCs/>
        </w:rPr>
      </w:pPr>
      <w:r w:rsidRPr="00F1200F">
        <w:rPr>
          <w:rFonts w:ascii="Calibri" w:eastAsia="Times New Roman" w:hAnsi="Calibri" w:cs="Segoe UI"/>
          <w:b/>
          <w:bCs/>
          <w:shd w:val="clear" w:color="auto" w:fill="D9D9D9" w:themeFill="background1" w:themeFillShade="D9"/>
        </w:rPr>
        <w:t>NEW BUSINESS</w:t>
      </w:r>
      <w:r w:rsidRPr="00F1200F">
        <w:rPr>
          <w:bCs/>
          <w:shd w:val="clear" w:color="auto" w:fill="D9D9D9" w:themeFill="background1" w:themeFillShade="D9"/>
        </w:rPr>
        <w:t xml:space="preserve"> </w:t>
      </w:r>
    </w:p>
    <w:p w14:paraId="2BD36D6E" w14:textId="503CE295" w:rsidR="00351FEC" w:rsidRDefault="00351FEC" w:rsidP="00351FEC">
      <w:pPr>
        <w:pStyle w:val="ListParagraph"/>
        <w:numPr>
          <w:ilvl w:val="0"/>
          <w:numId w:val="2"/>
        </w:numPr>
        <w:spacing w:after="0" w:line="240" w:lineRule="auto"/>
        <w:rPr>
          <w:rFonts w:eastAsiaTheme="minorEastAsia"/>
        </w:rPr>
      </w:pPr>
      <w:r w:rsidRPr="006D04DF">
        <w:rPr>
          <w:rFonts w:eastAsiaTheme="minorEastAsia"/>
          <w:b/>
          <w:bCs/>
        </w:rPr>
        <w:t>Communication with public media</w:t>
      </w:r>
      <w:r w:rsidR="006D04DF" w:rsidRPr="006D04DF">
        <w:rPr>
          <w:rFonts w:eastAsiaTheme="minorEastAsia"/>
          <w:b/>
          <w:bCs/>
        </w:rPr>
        <w:t xml:space="preserve">: </w:t>
      </w:r>
      <w:r w:rsidR="006D04DF">
        <w:rPr>
          <w:rFonts w:eastAsiaTheme="minorEastAsia"/>
        </w:rPr>
        <w:t xml:space="preserve">Per the bylaws, the president is the only public spokesperson for the organization, unless he/she delegates otherwise. We need a generalized statement describing CCA (elevator speech) with talking points. </w:t>
      </w:r>
      <w:r w:rsidR="006D04DF" w:rsidRPr="00E92C7A">
        <w:rPr>
          <w:rFonts w:eastAsiaTheme="minorEastAsia"/>
          <w:highlight w:val="yellow"/>
        </w:rPr>
        <w:t>Sue will write a draft for board approval.</w:t>
      </w:r>
      <w:r w:rsidR="006D04DF">
        <w:rPr>
          <w:rFonts w:eastAsiaTheme="minorEastAsia"/>
        </w:rPr>
        <w:t xml:space="preserve"> </w:t>
      </w:r>
      <w:r w:rsidR="008F5430">
        <w:rPr>
          <w:rFonts w:eastAsiaTheme="minorEastAsia"/>
        </w:rPr>
        <w:t>We also should issue press releases whenever hot topics are under discussion so that the media can have our official statements as a prepared document rather than on-the-spot. These would normally be written by the Communications Officer, but since we don’t have one</w:t>
      </w:r>
      <w:r w:rsidR="00CC3963">
        <w:rPr>
          <w:rFonts w:eastAsiaTheme="minorEastAsia"/>
        </w:rPr>
        <w:t>, Sue offered to cover any written statements that are needed until someone fills the CO position.</w:t>
      </w:r>
    </w:p>
    <w:p w14:paraId="4ACD5561" w14:textId="77777777" w:rsidR="00777006" w:rsidRDefault="00777006" w:rsidP="00777006">
      <w:pPr>
        <w:pStyle w:val="ListParagraph"/>
        <w:spacing w:after="0" w:line="240" w:lineRule="auto"/>
        <w:rPr>
          <w:rFonts w:eastAsiaTheme="minorEastAsia"/>
        </w:rPr>
      </w:pPr>
    </w:p>
    <w:p w14:paraId="6919E595" w14:textId="358DDC13" w:rsidR="00351FEC" w:rsidRDefault="00351FEC" w:rsidP="00351FEC">
      <w:pPr>
        <w:pStyle w:val="ListParagraph"/>
        <w:numPr>
          <w:ilvl w:val="0"/>
          <w:numId w:val="2"/>
        </w:numPr>
        <w:spacing w:after="0" w:line="240" w:lineRule="auto"/>
        <w:rPr>
          <w:rFonts w:eastAsiaTheme="minorEastAsia"/>
        </w:rPr>
      </w:pPr>
      <w:r w:rsidRPr="006D04DF">
        <w:rPr>
          <w:rFonts w:eastAsiaTheme="minorEastAsia"/>
          <w:b/>
          <w:bCs/>
        </w:rPr>
        <w:t>BOD reassignments</w:t>
      </w:r>
      <w:r w:rsidR="006D04DF" w:rsidRPr="006D04DF">
        <w:rPr>
          <w:rFonts w:eastAsiaTheme="minorEastAsia"/>
          <w:b/>
          <w:bCs/>
        </w:rPr>
        <w:t>:</w:t>
      </w:r>
      <w:r w:rsidR="006D04DF">
        <w:rPr>
          <w:rFonts w:eastAsiaTheme="minorEastAsia"/>
        </w:rPr>
        <w:t xml:space="preserve"> Patti has asked that her responsibilities be reduced to only the Youth Engagement Committee. Her former assignments are reassigned</w:t>
      </w:r>
      <w:r w:rsidR="0006019E">
        <w:rPr>
          <w:rFonts w:eastAsiaTheme="minorEastAsia"/>
        </w:rPr>
        <w:t>, as are a few others as follows</w:t>
      </w:r>
      <w:r w:rsidR="006D04DF">
        <w:rPr>
          <w:rFonts w:eastAsiaTheme="minorEastAsia"/>
        </w:rPr>
        <w:t>:</w:t>
      </w:r>
    </w:p>
    <w:p w14:paraId="06AB18E9" w14:textId="664DE9B2" w:rsidR="006D04DF" w:rsidRDefault="006D04DF" w:rsidP="006D04DF">
      <w:pPr>
        <w:pStyle w:val="ListParagraph"/>
        <w:numPr>
          <w:ilvl w:val="1"/>
          <w:numId w:val="2"/>
        </w:numPr>
        <w:spacing w:after="0" w:line="240" w:lineRule="auto"/>
        <w:rPr>
          <w:rFonts w:eastAsiaTheme="minorEastAsia"/>
        </w:rPr>
      </w:pPr>
      <w:r>
        <w:rPr>
          <w:rFonts w:eastAsiaTheme="minorEastAsia"/>
        </w:rPr>
        <w:t>Answering Specialists (retrieving incoming messages): Lindy</w:t>
      </w:r>
    </w:p>
    <w:p w14:paraId="560B389D" w14:textId="7F08D537" w:rsidR="006D04DF" w:rsidRDefault="006D04DF" w:rsidP="006D04DF">
      <w:pPr>
        <w:pStyle w:val="ListParagraph"/>
        <w:numPr>
          <w:ilvl w:val="1"/>
          <w:numId w:val="2"/>
        </w:numPr>
        <w:spacing w:after="0" w:line="240" w:lineRule="auto"/>
        <w:rPr>
          <w:rFonts w:eastAsiaTheme="minorEastAsia"/>
        </w:rPr>
      </w:pPr>
      <w:r>
        <w:rPr>
          <w:rFonts w:eastAsiaTheme="minorEastAsia"/>
        </w:rPr>
        <w:t>OBPPC: Lindy</w:t>
      </w:r>
      <w:r w:rsidR="0006019E">
        <w:rPr>
          <w:rFonts w:eastAsiaTheme="minorEastAsia"/>
        </w:rPr>
        <w:t xml:space="preserve"> (Note: Patti attending last week’s meeting where Harbor Fest was discussed; she will send Lindy her notes) </w:t>
      </w:r>
    </w:p>
    <w:p w14:paraId="627398AA" w14:textId="3BCE69E0" w:rsidR="006D04DF" w:rsidRDefault="0006019E" w:rsidP="006D04DF">
      <w:pPr>
        <w:pStyle w:val="ListParagraph"/>
        <w:numPr>
          <w:ilvl w:val="1"/>
          <w:numId w:val="2"/>
        </w:numPr>
        <w:spacing w:after="0" w:line="240" w:lineRule="auto"/>
        <w:rPr>
          <w:rFonts w:eastAsiaTheme="minorEastAsia"/>
        </w:rPr>
      </w:pPr>
      <w:r>
        <w:rPr>
          <w:rFonts w:eastAsiaTheme="minorEastAsia"/>
        </w:rPr>
        <w:t>Lighthouse: Tony</w:t>
      </w:r>
    </w:p>
    <w:p w14:paraId="78C08C8A" w14:textId="5436C39D" w:rsidR="0006019E" w:rsidRDefault="0006019E" w:rsidP="006D04DF">
      <w:pPr>
        <w:pStyle w:val="ListParagraph"/>
        <w:numPr>
          <w:ilvl w:val="1"/>
          <w:numId w:val="2"/>
        </w:numPr>
        <w:spacing w:after="0" w:line="240" w:lineRule="auto"/>
        <w:rPr>
          <w:rFonts w:eastAsiaTheme="minorEastAsia"/>
        </w:rPr>
      </w:pPr>
      <w:r>
        <w:rPr>
          <w:rFonts w:eastAsiaTheme="minorEastAsia"/>
        </w:rPr>
        <w:t>MNBN: Lindy and/or Tom</w:t>
      </w:r>
    </w:p>
    <w:p w14:paraId="53FB4177" w14:textId="1C4E0D77" w:rsidR="0006019E" w:rsidRDefault="0006019E" w:rsidP="006D04DF">
      <w:pPr>
        <w:pStyle w:val="ListParagraph"/>
        <w:numPr>
          <w:ilvl w:val="1"/>
          <w:numId w:val="2"/>
        </w:numPr>
        <w:spacing w:after="0" w:line="240" w:lineRule="auto"/>
        <w:rPr>
          <w:rFonts w:eastAsiaTheme="minorEastAsia"/>
        </w:rPr>
      </w:pPr>
      <w:r>
        <w:rPr>
          <w:rFonts w:eastAsiaTheme="minorEastAsia"/>
        </w:rPr>
        <w:t>Neighborhood Association (NA) Presidents: Lindy</w:t>
      </w:r>
    </w:p>
    <w:p w14:paraId="25D13D6D" w14:textId="796748AC" w:rsidR="0006019E" w:rsidRDefault="0006019E" w:rsidP="006D04DF">
      <w:pPr>
        <w:pStyle w:val="ListParagraph"/>
        <w:numPr>
          <w:ilvl w:val="1"/>
          <w:numId w:val="2"/>
        </w:numPr>
        <w:spacing w:after="0" w:line="240" w:lineRule="auto"/>
        <w:rPr>
          <w:rFonts w:eastAsiaTheme="minorEastAsia"/>
        </w:rPr>
      </w:pPr>
      <w:r>
        <w:rPr>
          <w:rFonts w:eastAsiaTheme="minorEastAsia"/>
        </w:rPr>
        <w:t>NW Quad: Tom</w:t>
      </w:r>
    </w:p>
    <w:p w14:paraId="0A5BE267" w14:textId="26811EFF" w:rsidR="0006019E" w:rsidRDefault="0006019E" w:rsidP="006D04DF">
      <w:pPr>
        <w:pStyle w:val="ListParagraph"/>
        <w:numPr>
          <w:ilvl w:val="1"/>
          <w:numId w:val="2"/>
        </w:numPr>
        <w:spacing w:after="0" w:line="240" w:lineRule="auto"/>
        <w:rPr>
          <w:rFonts w:eastAsiaTheme="minorEastAsia"/>
        </w:rPr>
      </w:pPr>
      <w:r>
        <w:rPr>
          <w:rFonts w:eastAsiaTheme="minorEastAsia"/>
        </w:rPr>
        <w:t>Beautification Committee: No one offered to take this on</w:t>
      </w:r>
    </w:p>
    <w:p w14:paraId="428EE58B" w14:textId="79871C5E" w:rsidR="0006019E" w:rsidRPr="0006019E" w:rsidRDefault="0006019E" w:rsidP="006D04DF">
      <w:pPr>
        <w:pStyle w:val="ListParagraph"/>
        <w:numPr>
          <w:ilvl w:val="1"/>
          <w:numId w:val="2"/>
        </w:numPr>
        <w:spacing w:after="0" w:line="240" w:lineRule="auto"/>
        <w:rPr>
          <w:rFonts w:eastAsiaTheme="minorEastAsia"/>
          <w:highlight w:val="yellow"/>
        </w:rPr>
      </w:pPr>
      <w:r>
        <w:rPr>
          <w:rFonts w:eastAsiaTheme="minorEastAsia"/>
        </w:rPr>
        <w:t xml:space="preserve">Programming Committee: No one offered to take this on </w:t>
      </w:r>
      <w:r w:rsidRPr="0006019E">
        <w:rPr>
          <w:rFonts w:eastAsiaTheme="minorEastAsia"/>
          <w:highlight w:val="yellow"/>
        </w:rPr>
        <w:t>(Note: Food handling license needs to be renewed by someone else)</w:t>
      </w:r>
    </w:p>
    <w:p w14:paraId="0B636572" w14:textId="42514F9E" w:rsidR="0006019E" w:rsidRDefault="0006019E" w:rsidP="006D04DF">
      <w:pPr>
        <w:pStyle w:val="ListParagraph"/>
        <w:numPr>
          <w:ilvl w:val="1"/>
          <w:numId w:val="2"/>
        </w:numPr>
        <w:spacing w:after="0" w:line="240" w:lineRule="auto"/>
        <w:rPr>
          <w:rFonts w:eastAsiaTheme="minorEastAsia"/>
        </w:rPr>
      </w:pPr>
      <w:r>
        <w:rPr>
          <w:rFonts w:eastAsiaTheme="minorEastAsia"/>
        </w:rPr>
        <w:t>Scholarship Committee: Patti will keep this</w:t>
      </w:r>
    </w:p>
    <w:p w14:paraId="44683105" w14:textId="77777777" w:rsidR="00777006" w:rsidRDefault="00777006" w:rsidP="00777006">
      <w:pPr>
        <w:pStyle w:val="ListParagraph"/>
        <w:spacing w:after="0" w:line="240" w:lineRule="auto"/>
        <w:ind w:left="1440"/>
        <w:rPr>
          <w:rFonts w:eastAsiaTheme="minorEastAsia"/>
        </w:rPr>
      </w:pPr>
    </w:p>
    <w:p w14:paraId="2189700E" w14:textId="3C10C8C5" w:rsidR="00351FEC" w:rsidRDefault="00351FEC" w:rsidP="00351FEC">
      <w:pPr>
        <w:pStyle w:val="ListParagraph"/>
        <w:numPr>
          <w:ilvl w:val="0"/>
          <w:numId w:val="2"/>
        </w:numPr>
        <w:spacing w:after="0" w:line="240" w:lineRule="auto"/>
        <w:rPr>
          <w:rFonts w:eastAsiaTheme="minorEastAsia"/>
        </w:rPr>
      </w:pPr>
      <w:r w:rsidRPr="003C4616">
        <w:rPr>
          <w:rFonts w:eastAsiaTheme="minorEastAsia"/>
          <w:b/>
          <w:bCs/>
        </w:rPr>
        <w:t>Meeting &amp; event schedule for 2023</w:t>
      </w:r>
      <w:r w:rsidR="0006019E" w:rsidRPr="003C4616">
        <w:rPr>
          <w:rFonts w:eastAsiaTheme="minorEastAsia"/>
          <w:b/>
          <w:bCs/>
        </w:rPr>
        <w:t>:</w:t>
      </w:r>
      <w:r w:rsidR="0006019E">
        <w:rPr>
          <w:rFonts w:eastAsiaTheme="minorEastAsia"/>
        </w:rPr>
        <w:t xml:space="preserve"> </w:t>
      </w:r>
      <w:r w:rsidR="003C4616">
        <w:rPr>
          <w:rFonts w:eastAsiaTheme="minorEastAsia"/>
        </w:rPr>
        <w:t>Sue drafted a calendar with dates that are consistent with what we’ve been doing, which is 1</w:t>
      </w:r>
      <w:r w:rsidR="003C4616" w:rsidRPr="003C4616">
        <w:rPr>
          <w:rFonts w:eastAsiaTheme="minorEastAsia"/>
          <w:vertAlign w:val="superscript"/>
        </w:rPr>
        <w:t>st</w:t>
      </w:r>
      <w:r w:rsidR="003C4616">
        <w:rPr>
          <w:rFonts w:eastAsiaTheme="minorEastAsia"/>
        </w:rPr>
        <w:t xml:space="preserve"> Monday for CCA General Meetings and 3</w:t>
      </w:r>
      <w:r w:rsidR="003C4616" w:rsidRPr="003C4616">
        <w:rPr>
          <w:rFonts w:eastAsiaTheme="minorEastAsia"/>
          <w:vertAlign w:val="superscript"/>
        </w:rPr>
        <w:t>rd</w:t>
      </w:r>
      <w:r w:rsidR="003C4616">
        <w:rPr>
          <w:rFonts w:eastAsiaTheme="minorEastAsia"/>
        </w:rPr>
        <w:t xml:space="preserve"> Monday for BOD meetings. The only exceptions are for July 4</w:t>
      </w:r>
      <w:r w:rsidR="003C4616" w:rsidRPr="003C4616">
        <w:rPr>
          <w:rFonts w:eastAsiaTheme="minorEastAsia"/>
          <w:vertAlign w:val="superscript"/>
        </w:rPr>
        <w:t>th</w:t>
      </w:r>
      <w:r w:rsidR="003C4616">
        <w:rPr>
          <w:rFonts w:eastAsiaTheme="minorEastAsia"/>
        </w:rPr>
        <w:t xml:space="preserve"> weekend and Labor Day. The 1</w:t>
      </w:r>
      <w:r w:rsidR="003C4616" w:rsidRPr="003C4616">
        <w:rPr>
          <w:rFonts w:eastAsiaTheme="minorEastAsia"/>
          <w:vertAlign w:val="superscript"/>
        </w:rPr>
        <w:t>st</w:t>
      </w:r>
      <w:r w:rsidR="0006019E">
        <w:rPr>
          <w:rFonts w:eastAsiaTheme="minorEastAsia"/>
        </w:rPr>
        <w:t xml:space="preserve"> Monday in January is the 2</w:t>
      </w:r>
      <w:r w:rsidR="0006019E" w:rsidRPr="0006019E">
        <w:rPr>
          <w:rFonts w:eastAsiaTheme="minorEastAsia"/>
          <w:vertAlign w:val="superscript"/>
        </w:rPr>
        <w:t>nd</w:t>
      </w:r>
      <w:r w:rsidR="003C4616">
        <w:rPr>
          <w:rFonts w:eastAsiaTheme="minorEastAsia"/>
        </w:rPr>
        <w:t>, so w</w:t>
      </w:r>
      <w:r w:rsidR="0006019E">
        <w:rPr>
          <w:rFonts w:eastAsiaTheme="minorEastAsia"/>
        </w:rPr>
        <w:t xml:space="preserve">e agreed to hold the CCA General Meeting on </w:t>
      </w:r>
      <w:r w:rsidR="003C4616">
        <w:rPr>
          <w:rFonts w:eastAsiaTheme="minorEastAsia"/>
        </w:rPr>
        <w:t>January 9</w:t>
      </w:r>
      <w:r w:rsidR="003C4616" w:rsidRPr="003C4616">
        <w:rPr>
          <w:rFonts w:eastAsiaTheme="minorEastAsia"/>
          <w:vertAlign w:val="superscript"/>
        </w:rPr>
        <w:t>th</w:t>
      </w:r>
      <w:r w:rsidR="003C4616">
        <w:rPr>
          <w:rFonts w:eastAsiaTheme="minorEastAsia"/>
        </w:rPr>
        <w:t xml:space="preserve"> </w:t>
      </w:r>
      <w:r w:rsidR="0006019E">
        <w:rPr>
          <w:rFonts w:eastAsiaTheme="minorEastAsia"/>
        </w:rPr>
        <w:t xml:space="preserve">instead. </w:t>
      </w:r>
      <w:r w:rsidR="003C4616">
        <w:rPr>
          <w:rFonts w:eastAsiaTheme="minorEastAsia"/>
        </w:rPr>
        <w:t xml:space="preserve">We also are adding a Spring fundraiser in mid-late April to replace the December fundraiser that we cancelled. </w:t>
      </w:r>
      <w:r w:rsidR="00CC3963">
        <w:rPr>
          <w:rFonts w:eastAsiaTheme="minorEastAsia"/>
        </w:rPr>
        <w:t xml:space="preserve">Lindy will prepare a proposal for that event. </w:t>
      </w:r>
      <w:r w:rsidR="003C4616">
        <w:rPr>
          <w:rFonts w:eastAsiaTheme="minorEastAsia"/>
        </w:rPr>
        <w:t>The calendar will go up on the web soon.</w:t>
      </w:r>
      <w:r w:rsidR="00876AA9">
        <w:rPr>
          <w:rFonts w:eastAsiaTheme="minorEastAsia"/>
        </w:rPr>
        <w:t xml:space="preserve"> </w:t>
      </w:r>
      <w:r w:rsidR="00876AA9" w:rsidRPr="00876AA9">
        <w:rPr>
          <w:rFonts w:eastAsiaTheme="minorEastAsia"/>
          <w:highlight w:val="yellow"/>
        </w:rPr>
        <w:t xml:space="preserve">(Note: We need to book </w:t>
      </w:r>
      <w:r w:rsidR="00876AA9">
        <w:rPr>
          <w:rFonts w:eastAsiaTheme="minorEastAsia"/>
          <w:highlight w:val="yellow"/>
        </w:rPr>
        <w:t xml:space="preserve">the </w:t>
      </w:r>
      <w:r w:rsidR="00876AA9" w:rsidRPr="00876AA9">
        <w:rPr>
          <w:rFonts w:eastAsiaTheme="minorEastAsia"/>
          <w:highlight w:val="yellow"/>
        </w:rPr>
        <w:t xml:space="preserve">Robach </w:t>
      </w:r>
      <w:r w:rsidR="00876AA9">
        <w:rPr>
          <w:rFonts w:eastAsiaTheme="minorEastAsia"/>
          <w:highlight w:val="yellow"/>
        </w:rPr>
        <w:t xml:space="preserve">Center </w:t>
      </w:r>
      <w:r w:rsidR="00876AA9" w:rsidRPr="00876AA9">
        <w:rPr>
          <w:rFonts w:eastAsiaTheme="minorEastAsia"/>
          <w:highlight w:val="yellow"/>
        </w:rPr>
        <w:t>for meetings and pavilions for events in the park.)</w:t>
      </w:r>
    </w:p>
    <w:p w14:paraId="309C8448" w14:textId="77777777" w:rsidR="00351FEC" w:rsidRPr="00DE0E56" w:rsidRDefault="00351FEC" w:rsidP="00351FEC">
      <w:pPr>
        <w:pStyle w:val="ListParagraph"/>
        <w:spacing w:after="0" w:line="240" w:lineRule="auto"/>
        <w:rPr>
          <w:rFonts w:eastAsiaTheme="minorEastAsia"/>
          <w:b/>
          <w:bCs/>
        </w:rPr>
      </w:pPr>
    </w:p>
    <w:p w14:paraId="7F8B84A9" w14:textId="77777777" w:rsidR="00351FEC" w:rsidRPr="00795185" w:rsidRDefault="00351FEC" w:rsidP="00351FEC">
      <w:pPr>
        <w:spacing w:after="0"/>
        <w:rPr>
          <w:rFonts w:eastAsiaTheme="minorEastAsia"/>
        </w:rPr>
      </w:pPr>
      <w:r w:rsidRPr="00106F17">
        <w:rPr>
          <w:rFonts w:eastAsiaTheme="minorEastAsia"/>
          <w:b/>
          <w:bCs/>
          <w:shd w:val="clear" w:color="auto" w:fill="D9D9D9" w:themeFill="background1" w:themeFillShade="D9"/>
        </w:rPr>
        <w:t>OLD BUSINESS</w:t>
      </w:r>
      <w:r>
        <w:rPr>
          <w:rFonts w:eastAsiaTheme="minorEastAsia"/>
          <w:b/>
          <w:bCs/>
        </w:rPr>
        <w:t xml:space="preserve"> </w:t>
      </w:r>
      <w:r>
        <w:rPr>
          <w:bCs/>
        </w:rPr>
        <w:tab/>
      </w:r>
    </w:p>
    <w:p w14:paraId="266D44AD" w14:textId="39A33960" w:rsidR="00351FEC" w:rsidRPr="00E92C7A" w:rsidRDefault="00351FEC" w:rsidP="00351FEC">
      <w:pPr>
        <w:pStyle w:val="ListParagraph"/>
        <w:numPr>
          <w:ilvl w:val="0"/>
          <w:numId w:val="1"/>
        </w:numPr>
        <w:spacing w:after="0" w:line="240" w:lineRule="auto"/>
        <w:rPr>
          <w:rFonts w:eastAsiaTheme="minorEastAsia"/>
          <w:highlight w:val="yellow"/>
        </w:rPr>
      </w:pPr>
      <w:r w:rsidRPr="00777006">
        <w:rPr>
          <w:rFonts w:eastAsiaTheme="minorEastAsia"/>
          <w:b/>
          <w:bCs/>
        </w:rPr>
        <w:t xml:space="preserve">Meeting with developer </w:t>
      </w:r>
      <w:r w:rsidR="003C4616" w:rsidRPr="00777006">
        <w:rPr>
          <w:rFonts w:eastAsiaTheme="minorEastAsia"/>
          <w:b/>
          <w:bCs/>
        </w:rPr>
        <w:t xml:space="preserve">re: Port </w:t>
      </w:r>
      <w:r w:rsidRPr="00777006">
        <w:rPr>
          <w:rFonts w:eastAsiaTheme="minorEastAsia"/>
          <w:b/>
          <w:bCs/>
        </w:rPr>
        <w:t>on 10/5 &amp; debrief 10/13</w:t>
      </w:r>
      <w:r w:rsidR="003C4616" w:rsidRPr="00777006">
        <w:rPr>
          <w:rFonts w:eastAsiaTheme="minorEastAsia"/>
          <w:b/>
          <w:bCs/>
        </w:rPr>
        <w:t>:</w:t>
      </w:r>
      <w:r w:rsidR="003C4616" w:rsidRPr="00777006">
        <w:rPr>
          <w:rFonts w:eastAsiaTheme="minorEastAsia"/>
        </w:rPr>
        <w:t xml:space="preserve"> </w:t>
      </w:r>
      <w:r w:rsidR="008F5430" w:rsidRPr="00777006">
        <w:rPr>
          <w:rFonts w:eastAsiaTheme="minorEastAsia"/>
        </w:rPr>
        <w:t xml:space="preserve">The CCA’s Community Development Committee, along with Jose Peo and representatives from each of the major Charlotte organizations, met via Zoom with Adirondack Community Development. They want to build affordable housing at the Port on the site that’s available (formerly Parcel 1). The group gave them some background on the previous RFPs and why they failed, and expressed what the community does and doesn’t want on that site. </w:t>
      </w:r>
      <w:r w:rsidR="003C4616" w:rsidRPr="00777006">
        <w:rPr>
          <w:rFonts w:eastAsiaTheme="minorEastAsia"/>
        </w:rPr>
        <w:t xml:space="preserve">Next steps are </w:t>
      </w:r>
      <w:r w:rsidR="008F5430" w:rsidRPr="00777006">
        <w:rPr>
          <w:rFonts w:eastAsiaTheme="minorEastAsia"/>
        </w:rPr>
        <w:t xml:space="preserve">for that larger community group </w:t>
      </w:r>
      <w:r w:rsidR="003C4616" w:rsidRPr="00777006">
        <w:rPr>
          <w:rFonts w:eastAsiaTheme="minorEastAsia"/>
        </w:rPr>
        <w:t xml:space="preserve">to meet with Dana Miller, Commissioner of Neighborhood &amp; Business Development about options. </w:t>
      </w:r>
      <w:r w:rsidR="00E92C7A">
        <w:rPr>
          <w:rFonts w:eastAsiaTheme="minorEastAsia"/>
        </w:rPr>
        <w:t xml:space="preserve">Goal is to be transparent and include all stakeholders in the process. </w:t>
      </w:r>
      <w:r w:rsidR="003C4616" w:rsidRPr="00777006">
        <w:rPr>
          <w:rFonts w:eastAsiaTheme="minorEastAsia"/>
        </w:rPr>
        <w:t xml:space="preserve">Meantime, the developer has requested a letter </w:t>
      </w:r>
      <w:r w:rsidR="008F5430" w:rsidRPr="00777006">
        <w:rPr>
          <w:rFonts w:eastAsiaTheme="minorEastAsia"/>
        </w:rPr>
        <w:t xml:space="preserve">showing support from the community that they can take to their board to approve moving forward in the process. </w:t>
      </w:r>
      <w:r w:rsidR="00E92C7A">
        <w:rPr>
          <w:rFonts w:eastAsiaTheme="minorEastAsia"/>
        </w:rPr>
        <w:t xml:space="preserve">We need to be careful that aren’t saying we support the plan for affordable housing, but just that we are willing to pursue further discussion about development at the Port. </w:t>
      </w:r>
      <w:r w:rsidR="00876AA9" w:rsidRPr="00E92C7A">
        <w:rPr>
          <w:rFonts w:eastAsiaTheme="minorEastAsia"/>
          <w:highlight w:val="yellow"/>
        </w:rPr>
        <w:t>Sue will draft it.</w:t>
      </w:r>
    </w:p>
    <w:p w14:paraId="27576F38" w14:textId="77777777" w:rsidR="00777006" w:rsidRPr="00777006" w:rsidRDefault="00777006" w:rsidP="00777006">
      <w:pPr>
        <w:pStyle w:val="ListParagraph"/>
        <w:spacing w:after="0" w:line="240" w:lineRule="auto"/>
        <w:rPr>
          <w:rFonts w:eastAsiaTheme="minorEastAsia"/>
        </w:rPr>
      </w:pPr>
    </w:p>
    <w:p w14:paraId="48F06F4C" w14:textId="2D5687AA" w:rsidR="00351FEC" w:rsidRPr="00777006" w:rsidRDefault="00351FEC" w:rsidP="00351FEC">
      <w:pPr>
        <w:pStyle w:val="ListParagraph"/>
        <w:numPr>
          <w:ilvl w:val="0"/>
          <w:numId w:val="1"/>
        </w:numPr>
        <w:spacing w:after="0" w:line="240" w:lineRule="auto"/>
        <w:rPr>
          <w:rFonts w:eastAsiaTheme="minorEastAsia"/>
        </w:rPr>
      </w:pPr>
      <w:r w:rsidRPr="008F5430">
        <w:rPr>
          <w:rFonts w:eastAsiaTheme="minorEastAsia"/>
          <w:b/>
        </w:rPr>
        <w:t>Talking Points for public communications</w:t>
      </w:r>
      <w:r w:rsidR="008F5430" w:rsidRPr="008F5430">
        <w:rPr>
          <w:rFonts w:eastAsiaTheme="minorEastAsia"/>
          <w:b/>
        </w:rPr>
        <w:t>:</w:t>
      </w:r>
      <w:r w:rsidR="008F5430">
        <w:rPr>
          <w:rFonts w:eastAsiaTheme="minorEastAsia"/>
          <w:bCs/>
        </w:rPr>
        <w:t xml:space="preserve"> See above under New Business.</w:t>
      </w:r>
    </w:p>
    <w:p w14:paraId="5981A1D5" w14:textId="77777777" w:rsidR="00777006" w:rsidRPr="00777006" w:rsidRDefault="00777006" w:rsidP="00777006">
      <w:pPr>
        <w:pStyle w:val="ListParagraph"/>
        <w:rPr>
          <w:rFonts w:eastAsiaTheme="minorEastAsia"/>
        </w:rPr>
      </w:pPr>
    </w:p>
    <w:p w14:paraId="4AEA9744" w14:textId="45BD9C3E" w:rsidR="00351FEC" w:rsidRDefault="00777006" w:rsidP="00351FEC">
      <w:pPr>
        <w:pStyle w:val="ListParagraph"/>
        <w:numPr>
          <w:ilvl w:val="0"/>
          <w:numId w:val="1"/>
        </w:numPr>
        <w:spacing w:after="0" w:line="240" w:lineRule="auto"/>
        <w:rPr>
          <w:bCs/>
        </w:rPr>
      </w:pPr>
      <w:r>
        <w:rPr>
          <w:b/>
        </w:rPr>
        <w:t>V</w:t>
      </w:r>
      <w:r w:rsidR="00351FEC" w:rsidRPr="00CC3963">
        <w:rPr>
          <w:b/>
        </w:rPr>
        <w:t xml:space="preserve">andalism at NE </w:t>
      </w:r>
      <w:r w:rsidR="00B820F6">
        <w:rPr>
          <w:b/>
        </w:rPr>
        <w:t xml:space="preserve">College </w:t>
      </w:r>
      <w:r w:rsidR="00351FEC" w:rsidRPr="00CC3963">
        <w:rPr>
          <w:b/>
        </w:rPr>
        <w:t>Prep HS</w:t>
      </w:r>
      <w:r w:rsidR="00CC3963" w:rsidRPr="00CC3963">
        <w:rPr>
          <w:b/>
        </w:rPr>
        <w:t>:</w:t>
      </w:r>
      <w:r w:rsidR="00CC3963">
        <w:rPr>
          <w:bCs/>
        </w:rPr>
        <w:t xml:space="preserve"> This discussion was a follow-up to what happened at the school in August. We do know that some materials were stolen from the building by three women who erroneously said they were from the CCA. The school did not file a police report or pursue the matter, and there was never an inventory created to document exactly what items were stolen. We do know, from a conversation Patti had with one of the three women, that they </w:t>
      </w:r>
      <w:r w:rsidR="00B820F6">
        <w:rPr>
          <w:bCs/>
        </w:rPr>
        <w:t>confiscated</w:t>
      </w:r>
      <w:r w:rsidR="00CC3963">
        <w:rPr>
          <w:bCs/>
        </w:rPr>
        <w:t xml:space="preserve"> a picture of the lighthouse that they said had been donated </w:t>
      </w:r>
      <w:r w:rsidR="00B820F6">
        <w:rPr>
          <w:bCs/>
        </w:rPr>
        <w:t xml:space="preserve">by the CCA </w:t>
      </w:r>
      <w:r w:rsidR="00CC3963">
        <w:rPr>
          <w:bCs/>
        </w:rPr>
        <w:t xml:space="preserve">to the school years ago. </w:t>
      </w:r>
      <w:r w:rsidR="00B820F6">
        <w:rPr>
          <w:bCs/>
        </w:rPr>
        <w:t xml:space="preserve">We do not have documentation of that transaction or any others, and can only offer speculation to the police. </w:t>
      </w:r>
      <w:r w:rsidR="00CC3963">
        <w:rPr>
          <w:bCs/>
        </w:rPr>
        <w:t>Patti recommended, and all agreed, that we let it go at this point and move forward</w:t>
      </w:r>
      <w:r w:rsidR="00B820F6">
        <w:rPr>
          <w:bCs/>
        </w:rPr>
        <w:t xml:space="preserve"> with the new relationship we are establishing with the NECPHS. </w:t>
      </w:r>
    </w:p>
    <w:p w14:paraId="161FDA68" w14:textId="77777777" w:rsidR="00777006" w:rsidRPr="00777006" w:rsidRDefault="00777006" w:rsidP="00777006">
      <w:pPr>
        <w:spacing w:after="0" w:line="240" w:lineRule="auto"/>
        <w:rPr>
          <w:bCs/>
        </w:rPr>
      </w:pPr>
    </w:p>
    <w:p w14:paraId="24B9F1AF" w14:textId="4146D3CE" w:rsidR="00351FEC" w:rsidRDefault="00351FEC" w:rsidP="00351FEC">
      <w:pPr>
        <w:pStyle w:val="ListParagraph"/>
        <w:numPr>
          <w:ilvl w:val="0"/>
          <w:numId w:val="1"/>
        </w:numPr>
        <w:spacing w:after="0" w:line="240" w:lineRule="auto"/>
        <w:rPr>
          <w:bCs/>
          <w:highlight w:val="yellow"/>
        </w:rPr>
      </w:pPr>
      <w:r w:rsidRPr="00B820F6">
        <w:rPr>
          <w:b/>
        </w:rPr>
        <w:t>Supplies inventory</w:t>
      </w:r>
      <w:r w:rsidR="00B820F6" w:rsidRPr="00B820F6">
        <w:rPr>
          <w:b/>
        </w:rPr>
        <w:t xml:space="preserve"> – laptop donated by Jeremy Cooney:</w:t>
      </w:r>
      <w:r w:rsidR="00B820F6">
        <w:rPr>
          <w:bCs/>
        </w:rPr>
        <w:t xml:space="preserve"> </w:t>
      </w:r>
      <w:r w:rsidR="00B820F6" w:rsidRPr="000572B8">
        <w:rPr>
          <w:bCs/>
          <w:highlight w:val="yellow"/>
        </w:rPr>
        <w:t>This needs to be retrieved from Jonathan and reassigned to someone else on the board.</w:t>
      </w:r>
    </w:p>
    <w:p w14:paraId="55385BB4" w14:textId="77777777" w:rsidR="00777006" w:rsidRPr="00777006" w:rsidRDefault="00777006" w:rsidP="00777006">
      <w:pPr>
        <w:spacing w:after="0" w:line="240" w:lineRule="auto"/>
        <w:rPr>
          <w:bCs/>
          <w:highlight w:val="yellow"/>
        </w:rPr>
      </w:pPr>
    </w:p>
    <w:p w14:paraId="0C798238" w14:textId="38A59D1A" w:rsidR="00351FEC" w:rsidRPr="000572B8" w:rsidRDefault="00351FEC" w:rsidP="00351FEC">
      <w:pPr>
        <w:pStyle w:val="ListParagraph"/>
        <w:numPr>
          <w:ilvl w:val="0"/>
          <w:numId w:val="1"/>
        </w:numPr>
        <w:spacing w:after="0" w:line="240" w:lineRule="auto"/>
        <w:rPr>
          <w:bCs/>
          <w:highlight w:val="yellow"/>
        </w:rPr>
      </w:pPr>
      <w:r w:rsidRPr="00B820F6">
        <w:rPr>
          <w:b/>
        </w:rPr>
        <w:t>Outreach materials rollout – door hanger and brochure</w:t>
      </w:r>
      <w:r w:rsidR="00B820F6" w:rsidRPr="00B820F6">
        <w:rPr>
          <w:b/>
        </w:rPr>
        <w:t>:</w:t>
      </w:r>
      <w:r w:rsidR="00B820F6">
        <w:rPr>
          <w:bCs/>
        </w:rPr>
        <w:t xml:space="preserve"> Sue is working on </w:t>
      </w:r>
      <w:r w:rsidR="00876AA9">
        <w:rPr>
          <w:bCs/>
        </w:rPr>
        <w:t xml:space="preserve">the new designs and getting the print materials ordered. These are covered by the </w:t>
      </w:r>
      <w:proofErr w:type="spellStart"/>
      <w:r w:rsidR="00876AA9">
        <w:rPr>
          <w:bCs/>
        </w:rPr>
        <w:t>NeighborGood</w:t>
      </w:r>
      <w:proofErr w:type="spellEnd"/>
      <w:r w:rsidR="00876AA9">
        <w:rPr>
          <w:bCs/>
        </w:rPr>
        <w:t xml:space="preserve"> grant, so </w:t>
      </w:r>
      <w:r w:rsidR="00876AA9" w:rsidRPr="000572B8">
        <w:rPr>
          <w:bCs/>
          <w:highlight w:val="yellow"/>
        </w:rPr>
        <w:t>they must be done by the end of the year. We need to put a plan in place for distribution of them.</w:t>
      </w:r>
    </w:p>
    <w:p w14:paraId="4083A016" w14:textId="77777777" w:rsidR="00777006" w:rsidRPr="00777006" w:rsidRDefault="00777006" w:rsidP="00777006">
      <w:pPr>
        <w:pStyle w:val="ListParagraph"/>
        <w:spacing w:after="0" w:line="240" w:lineRule="auto"/>
        <w:rPr>
          <w:rFonts w:eastAsiaTheme="minorEastAsia"/>
        </w:rPr>
      </w:pPr>
    </w:p>
    <w:p w14:paraId="2C85684D" w14:textId="6C66C432" w:rsidR="00351FEC" w:rsidRPr="00777006" w:rsidRDefault="00351FEC" w:rsidP="00351FEC">
      <w:pPr>
        <w:pStyle w:val="ListParagraph"/>
        <w:numPr>
          <w:ilvl w:val="0"/>
          <w:numId w:val="1"/>
        </w:numPr>
        <w:spacing w:after="0" w:line="240" w:lineRule="auto"/>
        <w:rPr>
          <w:rFonts w:eastAsiaTheme="minorEastAsia"/>
        </w:rPr>
      </w:pPr>
      <w:r w:rsidRPr="00777006">
        <w:rPr>
          <w:rFonts w:eastAsiaTheme="minorEastAsia"/>
          <w:b/>
        </w:rPr>
        <w:t>Celebrate Charlotte Holiday Fundraiser</w:t>
      </w:r>
      <w:r w:rsidR="00777006" w:rsidRPr="00777006">
        <w:rPr>
          <w:rFonts w:eastAsiaTheme="minorEastAsia"/>
          <w:b/>
        </w:rPr>
        <w:t>:</w:t>
      </w:r>
      <w:r w:rsidR="00777006">
        <w:rPr>
          <w:rFonts w:eastAsiaTheme="minorEastAsia"/>
          <w:bCs/>
        </w:rPr>
        <w:t xml:space="preserve"> It will be Sunday, December 4</w:t>
      </w:r>
      <w:r w:rsidR="00777006" w:rsidRPr="00777006">
        <w:rPr>
          <w:rFonts w:eastAsiaTheme="minorEastAsia"/>
          <w:bCs/>
          <w:vertAlign w:val="superscript"/>
        </w:rPr>
        <w:t>th</w:t>
      </w:r>
      <w:r w:rsidR="00777006">
        <w:rPr>
          <w:rFonts w:eastAsiaTheme="minorEastAsia"/>
          <w:bCs/>
        </w:rPr>
        <w:t xml:space="preserve">, </w:t>
      </w:r>
      <w:r w:rsidRPr="0019728E">
        <w:rPr>
          <w:rFonts w:eastAsiaTheme="minorEastAsia"/>
          <w:bCs/>
        </w:rPr>
        <w:t xml:space="preserve">75 Stutson St., </w:t>
      </w:r>
      <w:r>
        <w:rPr>
          <w:rFonts w:eastAsiaTheme="minorEastAsia"/>
          <w:bCs/>
        </w:rPr>
        <w:t>2</w:t>
      </w:r>
      <w:r w:rsidRPr="0019728E">
        <w:rPr>
          <w:rFonts w:eastAsiaTheme="minorEastAsia"/>
          <w:bCs/>
        </w:rPr>
        <w:t>-5 pm</w:t>
      </w:r>
      <w:r w:rsidR="00777006">
        <w:rPr>
          <w:rFonts w:eastAsiaTheme="minorEastAsia"/>
          <w:bCs/>
        </w:rPr>
        <w:t>.</w:t>
      </w:r>
    </w:p>
    <w:p w14:paraId="330F189F" w14:textId="77777777" w:rsidR="00777006" w:rsidRPr="00777006" w:rsidRDefault="00777006" w:rsidP="00777006">
      <w:pPr>
        <w:pStyle w:val="ListParagraph"/>
        <w:rPr>
          <w:rFonts w:eastAsiaTheme="minorEastAsia"/>
        </w:rPr>
      </w:pPr>
    </w:p>
    <w:p w14:paraId="3D81AE78" w14:textId="43F5E00B" w:rsidR="00777006" w:rsidRPr="00777006" w:rsidRDefault="00E92C7A" w:rsidP="00777006">
      <w:pPr>
        <w:pStyle w:val="ListParagraph"/>
        <w:numPr>
          <w:ilvl w:val="0"/>
          <w:numId w:val="1"/>
        </w:numPr>
        <w:spacing w:after="0" w:line="240" w:lineRule="auto"/>
        <w:rPr>
          <w:rFonts w:eastAsiaTheme="minorEastAsia"/>
        </w:rPr>
      </w:pPr>
      <w:r>
        <w:rPr>
          <w:rFonts w:eastAsiaTheme="minorEastAsia"/>
          <w:b/>
          <w:bCs/>
        </w:rPr>
        <w:t xml:space="preserve">United Way </w:t>
      </w:r>
      <w:r w:rsidR="00777006" w:rsidRPr="00777006">
        <w:rPr>
          <w:rFonts w:eastAsiaTheme="minorEastAsia"/>
          <w:b/>
          <w:bCs/>
        </w:rPr>
        <w:t>Roc the Day on November 29</w:t>
      </w:r>
      <w:r w:rsidR="00777006" w:rsidRPr="00777006">
        <w:rPr>
          <w:rFonts w:eastAsiaTheme="minorEastAsia"/>
          <w:b/>
          <w:bCs/>
          <w:vertAlign w:val="superscript"/>
        </w:rPr>
        <w:t>th</w:t>
      </w:r>
      <w:r w:rsidR="00777006" w:rsidRPr="00777006">
        <w:rPr>
          <w:rFonts w:eastAsiaTheme="minorEastAsia"/>
          <w:b/>
          <w:bCs/>
        </w:rPr>
        <w:t xml:space="preserve">: </w:t>
      </w:r>
      <w:r w:rsidR="00777006">
        <w:rPr>
          <w:rFonts w:eastAsiaTheme="minorEastAsia"/>
        </w:rPr>
        <w:t>This is an annual regional fundraiser where donors can select any organization that is registered. We did it last year and are now registered for the 2022 event (no charge to register).</w:t>
      </w:r>
    </w:p>
    <w:p w14:paraId="70CE21A9" w14:textId="77777777" w:rsidR="00777006" w:rsidRPr="00777006" w:rsidRDefault="00777006" w:rsidP="00777006">
      <w:pPr>
        <w:spacing w:after="0" w:line="240" w:lineRule="auto"/>
        <w:rPr>
          <w:rFonts w:eastAsiaTheme="minorEastAsia"/>
        </w:rPr>
      </w:pPr>
    </w:p>
    <w:p w14:paraId="181BEBF5" w14:textId="77777777" w:rsidR="00351FEC" w:rsidRPr="009B32A0" w:rsidRDefault="00351FEC" w:rsidP="00351FEC">
      <w:pPr>
        <w:spacing w:after="0"/>
        <w:rPr>
          <w:rFonts w:eastAsiaTheme="minorEastAsia"/>
          <w:b/>
          <w:bCs/>
        </w:rPr>
      </w:pPr>
      <w:r w:rsidRPr="00106F17">
        <w:rPr>
          <w:rFonts w:eastAsiaTheme="minorEastAsia"/>
          <w:b/>
          <w:bCs/>
          <w:highlight w:val="darkGray"/>
          <w:shd w:val="clear" w:color="auto" w:fill="D9D9D9" w:themeFill="background1" w:themeFillShade="D9"/>
        </w:rPr>
        <w:t>PRESIDENT’S REPOR</w:t>
      </w:r>
      <w:r>
        <w:rPr>
          <w:rFonts w:eastAsiaTheme="minorEastAsia"/>
          <w:b/>
          <w:bCs/>
          <w:highlight w:val="darkGray"/>
        </w:rPr>
        <w:t>T</w:t>
      </w:r>
    </w:p>
    <w:p w14:paraId="0237E189" w14:textId="77777777" w:rsidR="00351FEC" w:rsidRDefault="00351FEC" w:rsidP="00351FEC">
      <w:pPr>
        <w:spacing w:after="0" w:line="240" w:lineRule="auto"/>
      </w:pPr>
    </w:p>
    <w:p w14:paraId="34D3FBD8" w14:textId="77777777" w:rsidR="00351FEC" w:rsidRDefault="00351FEC" w:rsidP="00351FEC">
      <w:pPr>
        <w:spacing w:after="0" w:line="240" w:lineRule="auto"/>
        <w:rPr>
          <w:b/>
          <w:bCs/>
          <w:highlight w:val="darkGray"/>
        </w:rPr>
      </w:pPr>
      <w:r>
        <w:rPr>
          <w:b/>
          <w:bCs/>
          <w:highlight w:val="darkGray"/>
        </w:rPr>
        <w:t>VICE PRESIDENT’S REPORT</w:t>
      </w:r>
    </w:p>
    <w:p w14:paraId="4371545A" w14:textId="77777777" w:rsidR="00351FEC" w:rsidRDefault="00351FEC" w:rsidP="00351FEC">
      <w:pPr>
        <w:spacing w:after="0" w:line="240" w:lineRule="auto"/>
        <w:rPr>
          <w:b/>
          <w:bCs/>
          <w:highlight w:val="darkGray"/>
        </w:rPr>
      </w:pPr>
    </w:p>
    <w:p w14:paraId="6DBDEB17" w14:textId="77777777" w:rsidR="00351FEC" w:rsidRDefault="00351FEC" w:rsidP="00351FEC">
      <w:pPr>
        <w:spacing w:after="0" w:line="240" w:lineRule="auto"/>
        <w:rPr>
          <w:b/>
          <w:bCs/>
        </w:rPr>
      </w:pPr>
      <w:r>
        <w:rPr>
          <w:b/>
          <w:bCs/>
          <w:highlight w:val="darkGray"/>
        </w:rPr>
        <w:t>SECRETARY’S REPORT</w:t>
      </w:r>
      <w:r>
        <w:rPr>
          <w:b/>
          <w:bCs/>
        </w:rPr>
        <w:t xml:space="preserve">  </w:t>
      </w:r>
    </w:p>
    <w:p w14:paraId="163CB15B" w14:textId="77777777" w:rsidR="00351FEC" w:rsidRDefault="00351FEC" w:rsidP="00351FEC">
      <w:pPr>
        <w:spacing w:after="0" w:line="240" w:lineRule="auto"/>
      </w:pPr>
    </w:p>
    <w:p w14:paraId="316CA4F6" w14:textId="77777777" w:rsidR="00351FEC" w:rsidRDefault="00351FEC" w:rsidP="00351FEC">
      <w:pPr>
        <w:spacing w:after="0" w:line="240" w:lineRule="auto"/>
      </w:pPr>
      <w:r w:rsidRPr="00106F17">
        <w:rPr>
          <w:b/>
          <w:bCs/>
          <w:highlight w:val="darkGray"/>
          <w:shd w:val="clear" w:color="auto" w:fill="D9D9D9" w:themeFill="background1" w:themeFillShade="D9"/>
        </w:rPr>
        <w:t>TREASURER’S REPORT</w:t>
      </w:r>
      <w:r w:rsidRPr="00106F17">
        <w:rPr>
          <w:shd w:val="clear" w:color="auto" w:fill="D9D9D9" w:themeFill="background1" w:themeFillShade="D9"/>
        </w:rPr>
        <w:t xml:space="preserve"> </w:t>
      </w:r>
    </w:p>
    <w:p w14:paraId="30012DFC" w14:textId="6D2139CA" w:rsidR="00351FEC" w:rsidRDefault="00851045" w:rsidP="00351FEC">
      <w:pPr>
        <w:numPr>
          <w:ilvl w:val="0"/>
          <w:numId w:val="1"/>
        </w:numPr>
        <w:spacing w:after="0" w:line="240" w:lineRule="auto"/>
        <w:rPr>
          <w:bCs/>
        </w:rPr>
      </w:pPr>
      <w:r>
        <w:rPr>
          <w:bCs/>
        </w:rPr>
        <w:t>YTD 9 months budget</w:t>
      </w:r>
      <w:r w:rsidR="00351FEC">
        <w:rPr>
          <w:bCs/>
        </w:rPr>
        <w:t xml:space="preserve"> report</w:t>
      </w:r>
      <w:r w:rsidR="00E92C7A">
        <w:rPr>
          <w:bCs/>
        </w:rPr>
        <w:t xml:space="preserve">: </w:t>
      </w:r>
      <w:r w:rsidR="00351FEC">
        <w:rPr>
          <w:bCs/>
        </w:rPr>
        <w:t xml:space="preserve"> </w:t>
      </w:r>
      <w:r>
        <w:rPr>
          <w:bCs/>
        </w:rPr>
        <w:t>RoseMary shared a report of income and expenses that shows we are on track now to end the year with a budget deficit of -$1,598.58. We need fundraising to offset this loss.</w:t>
      </w:r>
    </w:p>
    <w:p w14:paraId="384DF45D" w14:textId="77777777" w:rsidR="00351FEC" w:rsidRDefault="00351FEC" w:rsidP="00351FEC">
      <w:pPr>
        <w:spacing w:after="0" w:line="240" w:lineRule="auto"/>
        <w:ind w:left="720"/>
        <w:rPr>
          <w:bCs/>
        </w:rPr>
      </w:pPr>
    </w:p>
    <w:p w14:paraId="21A46921" w14:textId="77777777" w:rsidR="00351FEC" w:rsidRDefault="00351FEC" w:rsidP="00351FEC">
      <w:pPr>
        <w:spacing w:after="0" w:line="240" w:lineRule="auto"/>
        <w:rPr>
          <w:b/>
        </w:rPr>
      </w:pPr>
      <w:r>
        <w:rPr>
          <w:b/>
          <w:highlight w:val="darkGray"/>
        </w:rPr>
        <w:t>COMMITTEE REPORTS</w:t>
      </w:r>
    </w:p>
    <w:p w14:paraId="3B61EC8F" w14:textId="77777777" w:rsidR="00351FEC" w:rsidRPr="00165A6C" w:rsidRDefault="00351FEC" w:rsidP="00351FEC">
      <w:pPr>
        <w:numPr>
          <w:ilvl w:val="0"/>
          <w:numId w:val="1"/>
        </w:numPr>
        <w:spacing w:after="0"/>
        <w:contextualSpacing/>
        <w:rPr>
          <w:rFonts w:eastAsiaTheme="minorEastAsia"/>
          <w:bCs/>
        </w:rPr>
      </w:pPr>
      <w:r>
        <w:rPr>
          <w:rFonts w:eastAsiaTheme="minorEastAsia"/>
          <w:b/>
          <w:bCs/>
        </w:rPr>
        <w:t xml:space="preserve">Beautification </w:t>
      </w:r>
    </w:p>
    <w:p w14:paraId="36BCEE0F" w14:textId="77777777" w:rsidR="00351FEC" w:rsidRDefault="00351FEC" w:rsidP="00351FEC">
      <w:pPr>
        <w:numPr>
          <w:ilvl w:val="0"/>
          <w:numId w:val="1"/>
        </w:numPr>
        <w:spacing w:after="0"/>
        <w:contextualSpacing/>
        <w:rPr>
          <w:rFonts w:eastAsiaTheme="minorEastAsia"/>
          <w:bCs/>
        </w:rPr>
      </w:pPr>
      <w:r w:rsidRPr="00413DFD">
        <w:rPr>
          <w:rFonts w:eastAsiaTheme="minorEastAsia"/>
          <w:b/>
          <w:bCs/>
        </w:rPr>
        <w:t>Business Alliance</w:t>
      </w:r>
      <w:r w:rsidRPr="00413DFD">
        <w:rPr>
          <w:rFonts w:eastAsiaTheme="minorEastAsia"/>
          <w:bCs/>
        </w:rPr>
        <w:t xml:space="preserve"> </w:t>
      </w:r>
    </w:p>
    <w:p w14:paraId="09059390" w14:textId="77777777" w:rsidR="00351FEC" w:rsidRPr="00413DFD" w:rsidRDefault="00351FEC" w:rsidP="00351FEC">
      <w:pPr>
        <w:numPr>
          <w:ilvl w:val="0"/>
          <w:numId w:val="1"/>
        </w:numPr>
        <w:spacing w:after="0"/>
        <w:contextualSpacing/>
        <w:rPr>
          <w:rFonts w:eastAsiaTheme="minorEastAsia"/>
          <w:bCs/>
        </w:rPr>
      </w:pPr>
      <w:r w:rsidRPr="00413DFD">
        <w:rPr>
          <w:rFonts w:eastAsiaTheme="minorEastAsia"/>
          <w:b/>
          <w:bCs/>
        </w:rPr>
        <w:t>Communications</w:t>
      </w:r>
    </w:p>
    <w:p w14:paraId="35FAB42F" w14:textId="77777777" w:rsidR="00351FEC" w:rsidRPr="00A37D87" w:rsidRDefault="00351FEC" w:rsidP="00351FEC">
      <w:pPr>
        <w:numPr>
          <w:ilvl w:val="0"/>
          <w:numId w:val="1"/>
        </w:numPr>
        <w:spacing w:after="0"/>
        <w:contextualSpacing/>
        <w:rPr>
          <w:rFonts w:eastAsiaTheme="minorEastAsia"/>
          <w:bCs/>
        </w:rPr>
      </w:pPr>
      <w:r>
        <w:rPr>
          <w:rFonts w:eastAsiaTheme="minorEastAsia"/>
          <w:b/>
          <w:bCs/>
        </w:rPr>
        <w:t xml:space="preserve">Community Development </w:t>
      </w:r>
    </w:p>
    <w:p w14:paraId="6DDF43BE" w14:textId="77777777" w:rsidR="00351FEC" w:rsidRPr="00165A6C" w:rsidRDefault="00351FEC" w:rsidP="00351FEC">
      <w:pPr>
        <w:numPr>
          <w:ilvl w:val="0"/>
          <w:numId w:val="1"/>
        </w:numPr>
        <w:spacing w:after="0"/>
        <w:contextualSpacing/>
        <w:rPr>
          <w:rFonts w:eastAsiaTheme="minorEastAsia"/>
          <w:bCs/>
        </w:rPr>
      </w:pPr>
      <w:r>
        <w:rPr>
          <w:rFonts w:eastAsiaTheme="minorEastAsia"/>
          <w:b/>
          <w:bCs/>
        </w:rPr>
        <w:t>Fundraising</w:t>
      </w:r>
    </w:p>
    <w:p w14:paraId="2936B39B" w14:textId="77777777" w:rsidR="00351FEC" w:rsidRPr="00165A6C" w:rsidRDefault="00351FEC" w:rsidP="00351FEC">
      <w:pPr>
        <w:numPr>
          <w:ilvl w:val="0"/>
          <w:numId w:val="1"/>
        </w:numPr>
        <w:spacing w:after="0"/>
        <w:contextualSpacing/>
        <w:rPr>
          <w:rFonts w:eastAsiaTheme="minorEastAsia"/>
          <w:bCs/>
        </w:rPr>
      </w:pPr>
      <w:r>
        <w:rPr>
          <w:rFonts w:eastAsiaTheme="minorEastAsia"/>
          <w:b/>
          <w:bCs/>
        </w:rPr>
        <w:t>Governance</w:t>
      </w:r>
    </w:p>
    <w:p w14:paraId="32950439" w14:textId="77777777" w:rsidR="00351FEC" w:rsidRPr="00BF389F" w:rsidRDefault="00351FEC" w:rsidP="00351FEC">
      <w:pPr>
        <w:numPr>
          <w:ilvl w:val="0"/>
          <w:numId w:val="1"/>
        </w:numPr>
        <w:spacing w:after="0"/>
        <w:contextualSpacing/>
        <w:rPr>
          <w:rFonts w:eastAsiaTheme="minorEastAsia"/>
          <w:bCs/>
        </w:rPr>
      </w:pPr>
      <w:r>
        <w:rPr>
          <w:rFonts w:eastAsiaTheme="minorEastAsia"/>
          <w:b/>
          <w:bCs/>
        </w:rPr>
        <w:t xml:space="preserve">Membership </w:t>
      </w:r>
    </w:p>
    <w:p w14:paraId="19CFBA0E" w14:textId="77777777" w:rsidR="00351FEC" w:rsidRPr="00BF389F" w:rsidRDefault="00351FEC" w:rsidP="00351FEC">
      <w:pPr>
        <w:numPr>
          <w:ilvl w:val="0"/>
          <w:numId w:val="1"/>
        </w:numPr>
        <w:spacing w:after="0"/>
        <w:contextualSpacing/>
        <w:rPr>
          <w:rFonts w:eastAsiaTheme="minorEastAsia"/>
          <w:bCs/>
        </w:rPr>
      </w:pPr>
      <w:r>
        <w:rPr>
          <w:rFonts w:eastAsiaTheme="minorEastAsia"/>
          <w:b/>
          <w:bCs/>
        </w:rPr>
        <w:t xml:space="preserve">Nominating </w:t>
      </w:r>
    </w:p>
    <w:p w14:paraId="5121592B" w14:textId="77777777" w:rsidR="00351FEC" w:rsidRDefault="00351FEC" w:rsidP="00351FEC">
      <w:pPr>
        <w:numPr>
          <w:ilvl w:val="0"/>
          <w:numId w:val="1"/>
        </w:numPr>
        <w:spacing w:after="0"/>
        <w:contextualSpacing/>
        <w:rPr>
          <w:rFonts w:eastAsiaTheme="minorEastAsia"/>
          <w:b/>
          <w:bCs/>
        </w:rPr>
      </w:pPr>
      <w:r>
        <w:rPr>
          <w:rFonts w:eastAsiaTheme="minorEastAsia"/>
          <w:b/>
          <w:bCs/>
        </w:rPr>
        <w:t>Programming</w:t>
      </w:r>
    </w:p>
    <w:p w14:paraId="0766954D" w14:textId="77777777" w:rsidR="00351FEC" w:rsidRPr="00E82D41" w:rsidRDefault="00351FEC" w:rsidP="00351FEC">
      <w:pPr>
        <w:numPr>
          <w:ilvl w:val="0"/>
          <w:numId w:val="1"/>
        </w:numPr>
        <w:spacing w:after="0"/>
        <w:contextualSpacing/>
        <w:rPr>
          <w:rFonts w:eastAsiaTheme="minorEastAsia"/>
          <w:bCs/>
        </w:rPr>
      </w:pPr>
      <w:r>
        <w:rPr>
          <w:rFonts w:eastAsiaTheme="minorEastAsia"/>
          <w:b/>
          <w:bCs/>
        </w:rPr>
        <w:t>Safety &amp; Security</w:t>
      </w:r>
    </w:p>
    <w:p w14:paraId="057A53D0" w14:textId="77777777" w:rsidR="00351FEC" w:rsidRPr="00E82D41" w:rsidRDefault="00351FEC" w:rsidP="00351FEC">
      <w:pPr>
        <w:numPr>
          <w:ilvl w:val="0"/>
          <w:numId w:val="1"/>
        </w:numPr>
        <w:spacing w:after="0"/>
        <w:contextualSpacing/>
        <w:rPr>
          <w:rFonts w:eastAsiaTheme="minorEastAsia"/>
          <w:bCs/>
        </w:rPr>
      </w:pPr>
      <w:r>
        <w:rPr>
          <w:rFonts w:eastAsiaTheme="minorEastAsia"/>
          <w:b/>
          <w:bCs/>
        </w:rPr>
        <w:t>Scholarship</w:t>
      </w:r>
    </w:p>
    <w:p w14:paraId="40EE05D0" w14:textId="77777777" w:rsidR="00351FEC" w:rsidRPr="00F40F2C" w:rsidRDefault="00351FEC" w:rsidP="00351FEC">
      <w:pPr>
        <w:numPr>
          <w:ilvl w:val="0"/>
          <w:numId w:val="1"/>
        </w:numPr>
        <w:spacing w:after="0"/>
        <w:contextualSpacing/>
        <w:rPr>
          <w:rFonts w:eastAsiaTheme="minorEastAsia"/>
          <w:bCs/>
        </w:rPr>
      </w:pPr>
      <w:r>
        <w:rPr>
          <w:rFonts w:eastAsiaTheme="minorEastAsia"/>
          <w:b/>
          <w:bCs/>
        </w:rPr>
        <w:t xml:space="preserve">Youth Engagement </w:t>
      </w:r>
    </w:p>
    <w:p w14:paraId="0661DFB2" w14:textId="77777777" w:rsidR="00351FEC" w:rsidRDefault="00351FEC" w:rsidP="00351FEC">
      <w:pPr>
        <w:spacing w:after="0"/>
        <w:rPr>
          <w:rFonts w:eastAsiaTheme="minorEastAsia"/>
          <w:b/>
          <w:bCs/>
          <w:shd w:val="clear" w:color="auto" w:fill="D9D9D9" w:themeFill="background1" w:themeFillShade="D9"/>
        </w:rPr>
      </w:pPr>
    </w:p>
    <w:p w14:paraId="1B2D6A18" w14:textId="7A3D5772" w:rsidR="00E92C7A" w:rsidRPr="00E92C7A" w:rsidRDefault="00E92C7A" w:rsidP="00351FEC">
      <w:pPr>
        <w:spacing w:after="0" w:line="240" w:lineRule="auto"/>
        <w:textAlignment w:val="baseline"/>
        <w:rPr>
          <w:rFonts w:ascii="Calibri" w:eastAsia="Times New Roman" w:hAnsi="Calibri" w:cs="Segoe UI"/>
        </w:rPr>
      </w:pPr>
      <w:r>
        <w:rPr>
          <w:rFonts w:ascii="Calibri" w:eastAsia="Times New Roman" w:hAnsi="Calibri" w:cs="Segoe UI"/>
          <w:b/>
          <w:bCs/>
        </w:rPr>
        <w:t xml:space="preserve">Meeting Adjourned:  </w:t>
      </w:r>
      <w:r w:rsidRPr="00E92C7A">
        <w:rPr>
          <w:rFonts w:ascii="Calibri" w:eastAsia="Times New Roman" w:hAnsi="Calibri" w:cs="Segoe UI"/>
        </w:rPr>
        <w:t>8:59 pm</w:t>
      </w:r>
    </w:p>
    <w:p w14:paraId="51DB672F" w14:textId="77777777" w:rsidR="00E92C7A" w:rsidRDefault="00E92C7A" w:rsidP="00351FEC">
      <w:pPr>
        <w:spacing w:after="0" w:line="240" w:lineRule="auto"/>
        <w:textAlignment w:val="baseline"/>
        <w:rPr>
          <w:rFonts w:ascii="Calibri" w:eastAsia="Times New Roman" w:hAnsi="Calibri" w:cs="Segoe UI"/>
          <w:b/>
          <w:bCs/>
        </w:rPr>
      </w:pPr>
    </w:p>
    <w:p w14:paraId="77E4392F" w14:textId="384BDFF4" w:rsidR="00351FEC" w:rsidRPr="002E216C" w:rsidRDefault="00351FEC" w:rsidP="00351FEC">
      <w:pPr>
        <w:spacing w:after="0" w:line="240" w:lineRule="auto"/>
        <w:textAlignment w:val="baseline"/>
        <w:rPr>
          <w:rFonts w:ascii="Calibri" w:eastAsia="Times New Roman" w:hAnsi="Calibri" w:cs="Segoe UI"/>
          <w:b/>
          <w:bCs/>
        </w:rPr>
      </w:pPr>
      <w:r w:rsidRPr="002E216C">
        <w:rPr>
          <w:rFonts w:ascii="Calibri" w:eastAsia="Times New Roman" w:hAnsi="Calibri" w:cs="Segoe UI"/>
          <w:b/>
          <w:bCs/>
        </w:rPr>
        <w:lastRenderedPageBreak/>
        <w:t>Upcoming Events</w:t>
      </w:r>
    </w:p>
    <w:p w14:paraId="0972BCD5" w14:textId="77777777" w:rsidR="00351FEC" w:rsidRPr="002E216C" w:rsidRDefault="00351FEC" w:rsidP="00351FEC">
      <w:pPr>
        <w:spacing w:after="0" w:line="240" w:lineRule="auto"/>
        <w:rPr>
          <w:rFonts w:eastAsia="Times New Roman"/>
          <w:color w:val="000000" w:themeColor="text1"/>
        </w:rPr>
      </w:pPr>
      <w:r>
        <w:rPr>
          <w:rFonts w:eastAsia="Times New Roman"/>
          <w:color w:val="000000" w:themeColor="text1"/>
        </w:rPr>
        <w:t>11/7</w:t>
      </w:r>
      <w:r w:rsidRPr="002E216C">
        <w:rPr>
          <w:rFonts w:eastAsia="Times New Roman"/>
          <w:color w:val="000000" w:themeColor="text1"/>
        </w:rPr>
        <w:t>/22</w:t>
      </w:r>
      <w:r w:rsidRPr="002E216C">
        <w:rPr>
          <w:rFonts w:eastAsia="Times New Roman"/>
          <w:color w:val="000000" w:themeColor="text1"/>
        </w:rPr>
        <w:tab/>
        <w:t xml:space="preserve">General Meeting, 7 pm, Robach Community Center </w:t>
      </w:r>
      <w:r w:rsidRPr="00A37D87">
        <w:rPr>
          <w:rFonts w:eastAsia="Times New Roman"/>
          <w:b/>
          <w:bCs/>
          <w:color w:val="000000" w:themeColor="text1"/>
        </w:rPr>
        <w:t>(Annual BOD Elections)</w:t>
      </w:r>
    </w:p>
    <w:p w14:paraId="11C2FB7E" w14:textId="77777777" w:rsidR="00351FEC" w:rsidRDefault="00351FEC" w:rsidP="00351FEC">
      <w:pPr>
        <w:spacing w:after="0" w:line="240" w:lineRule="auto"/>
        <w:rPr>
          <w:rFonts w:eastAsia="Times New Roman"/>
          <w:color w:val="000000" w:themeColor="text1"/>
        </w:rPr>
      </w:pPr>
      <w:r>
        <w:rPr>
          <w:rFonts w:eastAsia="Times New Roman"/>
          <w:color w:val="000000" w:themeColor="text1"/>
        </w:rPr>
        <w:t>11/8/22</w:t>
      </w:r>
      <w:r>
        <w:rPr>
          <w:rFonts w:eastAsia="Times New Roman"/>
          <w:color w:val="000000" w:themeColor="text1"/>
        </w:rPr>
        <w:tab/>
        <w:t>CBA Meeting, (time??), Port Terminal Building, 2</w:t>
      </w:r>
      <w:r w:rsidRPr="00FD06DD">
        <w:rPr>
          <w:rFonts w:eastAsia="Times New Roman"/>
          <w:color w:val="000000" w:themeColor="text1"/>
          <w:vertAlign w:val="superscript"/>
        </w:rPr>
        <w:t>nd</w:t>
      </w:r>
      <w:r>
        <w:rPr>
          <w:rFonts w:eastAsia="Times New Roman"/>
          <w:color w:val="000000" w:themeColor="text1"/>
        </w:rPr>
        <w:t xml:space="preserve"> floor conference room</w:t>
      </w:r>
    </w:p>
    <w:p w14:paraId="0036C886" w14:textId="77777777" w:rsidR="00351FEC" w:rsidRPr="002E216C" w:rsidRDefault="00351FEC" w:rsidP="00351FEC">
      <w:pPr>
        <w:spacing w:after="0" w:line="240" w:lineRule="auto"/>
        <w:rPr>
          <w:rFonts w:eastAsia="Times New Roman"/>
          <w:color w:val="000000" w:themeColor="text1"/>
        </w:rPr>
      </w:pPr>
      <w:r w:rsidRPr="002E216C">
        <w:rPr>
          <w:rFonts w:eastAsia="Times New Roman"/>
          <w:color w:val="000000" w:themeColor="text1"/>
        </w:rPr>
        <w:t>1</w:t>
      </w:r>
      <w:r>
        <w:rPr>
          <w:rFonts w:eastAsia="Times New Roman"/>
          <w:color w:val="000000" w:themeColor="text1"/>
        </w:rPr>
        <w:t>1</w:t>
      </w:r>
      <w:r w:rsidRPr="002E216C">
        <w:rPr>
          <w:rFonts w:eastAsia="Times New Roman"/>
          <w:color w:val="000000" w:themeColor="text1"/>
        </w:rPr>
        <w:t>/</w:t>
      </w:r>
      <w:r>
        <w:rPr>
          <w:rFonts w:eastAsia="Times New Roman"/>
          <w:color w:val="000000" w:themeColor="text1"/>
        </w:rPr>
        <w:t>21</w:t>
      </w:r>
      <w:r w:rsidRPr="002E216C">
        <w:rPr>
          <w:rFonts w:eastAsia="Times New Roman"/>
          <w:color w:val="000000" w:themeColor="text1"/>
        </w:rPr>
        <w:t>/22</w:t>
      </w:r>
      <w:r w:rsidRPr="002E216C">
        <w:rPr>
          <w:rFonts w:eastAsia="Times New Roman"/>
          <w:color w:val="000000" w:themeColor="text1"/>
        </w:rPr>
        <w:tab/>
        <w:t xml:space="preserve">BOD Meeting, 6:30 pm, 75 Stutson St. </w:t>
      </w:r>
      <w:r w:rsidRPr="00A37D87">
        <w:rPr>
          <w:rFonts w:eastAsia="Times New Roman"/>
          <w:b/>
          <w:bCs/>
          <w:color w:val="000000" w:themeColor="text1"/>
        </w:rPr>
        <w:t>(</w:t>
      </w:r>
      <w:r>
        <w:rPr>
          <w:rFonts w:eastAsia="Times New Roman"/>
          <w:b/>
          <w:bCs/>
          <w:color w:val="000000" w:themeColor="text1"/>
        </w:rPr>
        <w:t xml:space="preserve">Annual </w:t>
      </w:r>
      <w:r w:rsidRPr="00A37D87">
        <w:rPr>
          <w:rFonts w:eastAsia="Times New Roman"/>
          <w:b/>
          <w:bCs/>
          <w:color w:val="000000" w:themeColor="text1"/>
        </w:rPr>
        <w:t>Budget Development)</w:t>
      </w:r>
    </w:p>
    <w:p w14:paraId="50B7758D" w14:textId="77777777" w:rsidR="00351FEC" w:rsidRDefault="00351FEC" w:rsidP="00351FEC">
      <w:pPr>
        <w:spacing w:after="0"/>
      </w:pPr>
      <w:r>
        <w:t>12/2/22</w:t>
      </w:r>
      <w:r>
        <w:tab/>
        <w:t>Holiday Tree Lighting, Engine 19 Firehouse, time TBD</w:t>
      </w:r>
    </w:p>
    <w:p w14:paraId="292576E5" w14:textId="77777777" w:rsidR="00351FEC" w:rsidRDefault="00351FEC" w:rsidP="00351FEC">
      <w:pPr>
        <w:spacing w:after="0"/>
      </w:pPr>
      <w:r>
        <w:t>12/4/22</w:t>
      </w:r>
      <w:r>
        <w:tab/>
        <w:t>Celebrate Charlotte Holiday Fundraiser, 2-5 pm, 75 Stutson St.</w:t>
      </w:r>
    </w:p>
    <w:p w14:paraId="1D4EFACC" w14:textId="77777777" w:rsidR="00351FEC" w:rsidRDefault="00351FEC" w:rsidP="00351FEC">
      <w:pPr>
        <w:spacing w:after="0"/>
      </w:pPr>
      <w:r>
        <w:t>12/5/22</w:t>
      </w:r>
      <w:r>
        <w:tab/>
        <w:t xml:space="preserve">General Meeting, 7 pm, Robach Community Center </w:t>
      </w:r>
    </w:p>
    <w:p w14:paraId="6534079F" w14:textId="77777777" w:rsidR="008B0D03" w:rsidRDefault="008B0D03"/>
    <w:sectPr w:rsidR="008B0D03" w:rsidSect="008225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1096A"/>
    <w:multiLevelType w:val="hybridMultilevel"/>
    <w:tmpl w:val="50C4F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F5292D"/>
    <w:multiLevelType w:val="hybridMultilevel"/>
    <w:tmpl w:val="5E24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6246722">
    <w:abstractNumId w:val="1"/>
  </w:num>
  <w:num w:numId="2" w16cid:durableId="11294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EC"/>
    <w:rsid w:val="000572B8"/>
    <w:rsid w:val="0006019E"/>
    <w:rsid w:val="002D0E5E"/>
    <w:rsid w:val="00351FEC"/>
    <w:rsid w:val="003C4616"/>
    <w:rsid w:val="00426A1B"/>
    <w:rsid w:val="004F570E"/>
    <w:rsid w:val="006D04DF"/>
    <w:rsid w:val="00777006"/>
    <w:rsid w:val="00851045"/>
    <w:rsid w:val="00876AA9"/>
    <w:rsid w:val="008B0D03"/>
    <w:rsid w:val="008F5430"/>
    <w:rsid w:val="00B820F6"/>
    <w:rsid w:val="00CC3963"/>
    <w:rsid w:val="00CD1C30"/>
    <w:rsid w:val="00DF49A1"/>
    <w:rsid w:val="00E9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7BEC"/>
  <w15:chartTrackingRefBased/>
  <w15:docId w15:val="{0555B492-DE98-41F8-AE9A-FEA130DC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F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sue.roethel@gmail.com</dc:creator>
  <cp:keywords/>
  <dc:description/>
  <cp:lastModifiedBy>RoseMary Shaw</cp:lastModifiedBy>
  <cp:revision>2</cp:revision>
  <cp:lastPrinted>2022-11-18T18:51:00Z</cp:lastPrinted>
  <dcterms:created xsi:type="dcterms:W3CDTF">2022-11-22T19:21:00Z</dcterms:created>
  <dcterms:modified xsi:type="dcterms:W3CDTF">2022-11-22T19:21:00Z</dcterms:modified>
</cp:coreProperties>
</file>